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p>
    <w:p>
      <w:pPr>
        <w:pStyle w:val="11"/>
        <w:spacing w:line="0" w:lineRule="atLeast"/>
        <w:jc w:val="center"/>
        <w:outlineLvl w:val="0"/>
        <w:rPr>
          <w:rFonts w:hAnsi="宋体"/>
          <w:b/>
          <w:sz w:val="72"/>
          <w:highlight w:val="none"/>
        </w:rPr>
      </w:pPr>
      <w:r>
        <w:rPr>
          <w:rFonts w:hint="eastAsia" w:hAnsi="宋体"/>
          <w:b/>
          <w:sz w:val="72"/>
          <w:highlight w:val="none"/>
        </w:rPr>
        <w:t>国内竞争性谈判</w:t>
      </w:r>
    </w:p>
    <w:p>
      <w:pPr>
        <w:pStyle w:val="11"/>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11"/>
        <w:spacing w:line="0" w:lineRule="atLeast"/>
        <w:rPr>
          <w:rFonts w:hint="eastAsia" w:hAnsi="宋体"/>
          <w:sz w:val="72"/>
          <w:szCs w:val="72"/>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b/>
          <w:sz w:val="32"/>
        </w:rPr>
      </w:pPr>
    </w:p>
    <w:p>
      <w:pPr>
        <w:pStyle w:val="11"/>
        <w:spacing w:line="420" w:lineRule="exact"/>
        <w:ind w:right="-199" w:rightChars="-95"/>
        <w:jc w:val="center"/>
        <w:rPr>
          <w:rFonts w:hint="eastAsia" w:hAnsi="宋体"/>
          <w:b/>
          <w:spacing w:val="-16"/>
          <w:sz w:val="32"/>
          <w:lang w:val="en-US" w:eastAsia="zh-CN"/>
        </w:rPr>
      </w:pPr>
      <w:r>
        <w:rPr>
          <w:rFonts w:hint="eastAsia" w:hAnsi="宋体"/>
          <w:b/>
          <w:spacing w:val="-16"/>
          <w:sz w:val="32"/>
        </w:rPr>
        <w:t>项目</w:t>
      </w:r>
      <w:r>
        <w:rPr>
          <w:rFonts w:hAnsi="宋体"/>
          <w:b/>
          <w:spacing w:val="-16"/>
          <w:sz w:val="32"/>
        </w:rPr>
        <w:t>编号</w:t>
      </w:r>
      <w:r>
        <w:rPr>
          <w:rFonts w:hint="eastAsia" w:hAnsi="宋体"/>
          <w:b/>
          <w:spacing w:val="-16"/>
          <w:sz w:val="32"/>
          <w:lang w:eastAsia="zh-CN"/>
        </w:rPr>
        <w:t>：</w:t>
      </w:r>
      <w:r>
        <w:rPr>
          <w:rFonts w:hint="eastAsia" w:hAnsi="宋体"/>
          <w:b/>
          <w:spacing w:val="-16"/>
          <w:sz w:val="32"/>
          <w:lang w:val="en-US" w:eastAsia="zh-CN"/>
        </w:rPr>
        <w:t>HB-2023-WZ-002号</w:t>
      </w:r>
    </w:p>
    <w:p>
      <w:pPr>
        <w:pStyle w:val="11"/>
        <w:spacing w:line="420" w:lineRule="exact"/>
        <w:ind w:right="-199" w:rightChars="-95"/>
        <w:jc w:val="center"/>
        <w:rPr>
          <w:rFonts w:hint="eastAsia" w:hAnsi="宋体"/>
          <w:b/>
          <w:spacing w:val="-16"/>
          <w:sz w:val="32"/>
          <w:u w:val="single"/>
        </w:rPr>
      </w:pPr>
      <w:r>
        <w:rPr>
          <w:rFonts w:hint="eastAsia" w:hAnsi="宋体"/>
          <w:b/>
          <w:spacing w:val="-16"/>
          <w:sz w:val="32"/>
          <w:lang w:val="en-US" w:eastAsia="zh-CN"/>
        </w:rPr>
        <w:t xml:space="preserve">   </w:t>
      </w:r>
      <w:r>
        <w:rPr>
          <w:rFonts w:hAnsi="宋体"/>
          <w:b/>
          <w:spacing w:val="-16"/>
          <w:sz w:val="32"/>
        </w:rPr>
        <w:t>项目名称：</w:t>
      </w:r>
      <w:r>
        <w:rPr>
          <w:rFonts w:hint="eastAsia" w:hAnsi="宋体"/>
          <w:b/>
          <w:spacing w:val="-16"/>
          <w:sz w:val="32"/>
          <w:lang w:val="en-US" w:eastAsia="zh-CN"/>
        </w:rPr>
        <w:t>福建省永泰县福诏高速青云山服务区一体化污水处理设备采购项目</w:t>
      </w:r>
    </w:p>
    <w:p>
      <w:pPr>
        <w:pStyle w:val="11"/>
        <w:spacing w:line="420" w:lineRule="exact"/>
        <w:ind w:right="-199" w:rightChars="-95"/>
        <w:jc w:val="center"/>
        <w:rPr>
          <w:rFonts w:hint="eastAsia" w:hAnsi="宋体"/>
          <w:b/>
          <w:spacing w:val="-16"/>
          <w:sz w:val="32"/>
          <w:u w:val="single"/>
        </w:rPr>
      </w:pPr>
    </w:p>
    <w:p>
      <w:pPr>
        <w:pStyle w:val="11"/>
        <w:spacing w:line="0" w:lineRule="atLeast"/>
        <w:ind w:right="-420" w:rightChars="-200"/>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Ansi="宋体"/>
          <w:b/>
          <w:sz w:val="28"/>
        </w:rPr>
      </w:pPr>
    </w:p>
    <w:p>
      <w:pPr>
        <w:pStyle w:val="11"/>
        <w:spacing w:line="0" w:lineRule="atLeast"/>
        <w:jc w:val="center"/>
        <w:rPr>
          <w:rFonts w:hAnsi="宋体"/>
          <w:b/>
          <w:sz w:val="28"/>
        </w:rPr>
      </w:pPr>
      <w:bookmarkStart w:id="71" w:name="_GoBack"/>
      <w:bookmarkEnd w:id="71"/>
    </w:p>
    <w:p>
      <w:pPr>
        <w:pStyle w:val="11"/>
        <w:spacing w:line="0" w:lineRule="atLeast"/>
        <w:jc w:val="center"/>
        <w:rPr>
          <w:rFonts w:hAnsi="宋体"/>
          <w:b/>
          <w:sz w:val="28"/>
        </w:rPr>
      </w:pPr>
    </w:p>
    <w:p>
      <w:pPr>
        <w:pStyle w:val="11"/>
        <w:spacing w:line="0" w:lineRule="atLeast"/>
        <w:jc w:val="center"/>
        <w:rPr>
          <w:rFonts w:hint="default" w:hAnsi="宋体" w:eastAsia="宋体"/>
          <w:b/>
          <w:sz w:val="32"/>
          <w:lang w:val="en-US" w:eastAsia="zh-CN"/>
        </w:rPr>
      </w:pPr>
      <w:r>
        <w:rPr>
          <w:rFonts w:hint="eastAsia" w:hAnsi="宋体"/>
          <w:b/>
          <w:sz w:val="32"/>
        </w:rPr>
        <w:t>采购人：</w:t>
      </w:r>
      <w:r>
        <w:rPr>
          <w:rFonts w:hint="eastAsia" w:hAnsi="宋体"/>
          <w:b/>
          <w:spacing w:val="-8"/>
          <w:sz w:val="32"/>
          <w:u w:val="single"/>
        </w:rPr>
        <w:t>福建</w:t>
      </w:r>
      <w:r>
        <w:rPr>
          <w:rFonts w:hint="eastAsia" w:hAnsi="宋体"/>
          <w:b/>
          <w:spacing w:val="-8"/>
          <w:sz w:val="32"/>
          <w:u w:val="single"/>
          <w:lang w:val="en-US" w:eastAsia="zh-CN"/>
        </w:rPr>
        <w:t>海丝</w:t>
      </w:r>
      <w:r>
        <w:rPr>
          <w:rFonts w:hint="eastAsia" w:hAnsi="宋体"/>
          <w:b/>
          <w:spacing w:val="-8"/>
          <w:sz w:val="32"/>
          <w:u w:val="single"/>
        </w:rPr>
        <w:t>高速</w:t>
      </w:r>
      <w:r>
        <w:rPr>
          <w:rFonts w:hint="eastAsia" w:hAnsi="宋体"/>
          <w:b/>
          <w:spacing w:val="-8"/>
          <w:sz w:val="32"/>
          <w:u w:val="single"/>
          <w:lang w:val="en-US" w:eastAsia="zh-CN"/>
        </w:rPr>
        <w:t>生态环保科技有限公司</w:t>
      </w:r>
    </w:p>
    <w:p>
      <w:pPr>
        <w:pStyle w:val="11"/>
        <w:spacing w:line="580" w:lineRule="exact"/>
        <w:jc w:val="center"/>
        <w:rPr>
          <w:rFonts w:hAnsi="宋体"/>
          <w:b/>
          <w:sz w:val="32"/>
          <w:highlight w:val="none"/>
        </w:rPr>
        <w:sectPr>
          <w:headerReference r:id="rId5" w:type="default"/>
          <w:footerReference r:id="rId6" w:type="default"/>
          <w:footerReference r:id="rId7" w:type="even"/>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hAnsi="宋体"/>
          <w:b/>
          <w:sz w:val="32"/>
          <w:lang w:val="en-US" w:eastAsia="zh-CN"/>
        </w:rPr>
        <w:t xml:space="preserve">    </w:t>
      </w:r>
      <w:r>
        <w:rPr>
          <w:rFonts w:hint="eastAsia" w:hAnsi="宋体"/>
          <w:b/>
          <w:sz w:val="32"/>
        </w:rPr>
        <w:t>202</w:t>
      </w:r>
      <w:r>
        <w:rPr>
          <w:rFonts w:hint="eastAsia" w:hAnsi="宋体"/>
          <w:b/>
          <w:sz w:val="32"/>
          <w:lang w:val="en-US" w:eastAsia="zh-CN"/>
        </w:rPr>
        <w:t>3</w:t>
      </w:r>
      <w:r>
        <w:rPr>
          <w:rFonts w:hint="eastAsia" w:hAnsi="宋体"/>
          <w:b/>
          <w:sz w:val="32"/>
        </w:rPr>
        <w:t>年</w:t>
      </w:r>
      <w:r>
        <w:rPr>
          <w:rFonts w:hint="eastAsia" w:hAnsi="宋体"/>
          <w:b/>
          <w:sz w:val="32"/>
          <w:lang w:val="en-US" w:eastAsia="zh-CN"/>
        </w:rPr>
        <w:t>5</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8"/>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val="en-US" w:eastAsia="zh-CN"/>
        </w:rPr>
        <w:t>采购</w:t>
      </w:r>
      <w:r>
        <w:rPr>
          <w:rFonts w:hint="eastAsia" w:ascii="宋体" w:hAnsi="宋体"/>
          <w:sz w:val="24"/>
        </w:rPr>
        <w:t>公告 …………………………………………………………………（</w:t>
      </w:r>
      <w:r>
        <w:rPr>
          <w:rFonts w:hint="eastAsia" w:ascii="宋体" w:hAnsi="宋体"/>
          <w:sz w:val="24"/>
          <w:lang w:val="en-US" w:eastAsia="zh-CN"/>
        </w:rPr>
        <w:t>2</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4</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 xml:space="preserve">三、 </w:t>
      </w:r>
      <w:r>
        <w:rPr>
          <w:rFonts w:hint="eastAsia" w:ascii="宋体" w:hAnsi="宋体"/>
          <w:sz w:val="24"/>
          <w:lang w:val="en-US" w:eastAsia="zh-CN"/>
        </w:rPr>
        <w:t>采购</w:t>
      </w:r>
      <w:r>
        <w:rPr>
          <w:rFonts w:hint="eastAsia" w:ascii="宋体" w:hAnsi="宋体"/>
          <w:sz w:val="24"/>
        </w:rPr>
        <w:t>内容及要求 …………………………………………………………（</w:t>
      </w:r>
      <w:r>
        <w:rPr>
          <w:rFonts w:hint="eastAsia" w:ascii="宋体" w:hAnsi="宋体"/>
          <w:sz w:val="24"/>
          <w:lang w:val="en-US" w:eastAsia="zh-CN"/>
        </w:rPr>
        <w:t>24</w:t>
      </w:r>
      <w:r>
        <w:rPr>
          <w:rFonts w:hint="eastAsia" w:ascii="宋体" w:hAnsi="宋体"/>
          <w:sz w:val="24"/>
        </w:rPr>
        <w:t>）</w:t>
      </w:r>
    </w:p>
    <w:p>
      <w:pPr>
        <w:snapToGrid w:val="0"/>
        <w:spacing w:line="460" w:lineRule="exact"/>
        <w:jc w:val="left"/>
      </w:pPr>
      <w:r>
        <w:rPr>
          <w:rFonts w:hint="eastAsia" w:ascii="宋体" w:hAnsi="宋体"/>
          <w:sz w:val="24"/>
          <w:lang w:val="en-US" w:eastAsia="zh-CN"/>
        </w:rPr>
        <w:t>四</w:t>
      </w:r>
      <w:r>
        <w:rPr>
          <w:rFonts w:hint="eastAsia" w:ascii="宋体" w:hAnsi="宋体"/>
          <w:sz w:val="24"/>
        </w:rPr>
        <w:t>、</w:t>
      </w:r>
      <w:r>
        <w:rPr>
          <w:rFonts w:hint="eastAsia" w:ascii="宋体" w:hAnsi="宋体"/>
          <w:sz w:val="24"/>
          <w:lang w:val="en-US" w:eastAsia="zh-CN"/>
        </w:rPr>
        <w:t xml:space="preserve"> 最高控制价清单</w:t>
      </w:r>
      <w:r>
        <w:rPr>
          <w:rFonts w:hint="eastAsia" w:ascii="宋体" w:hAnsi="宋体"/>
          <w:sz w:val="24"/>
        </w:rPr>
        <w:t xml:space="preserve"> …………………………………………………………（</w:t>
      </w:r>
      <w:r>
        <w:rPr>
          <w:rFonts w:hint="eastAsia" w:ascii="宋体" w:hAnsi="宋体"/>
          <w:sz w:val="24"/>
          <w:lang w:val="en-US" w:eastAsia="zh-CN"/>
        </w:rPr>
        <w:t>29</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lang w:val="en-US" w:eastAsia="zh-CN"/>
        </w:rPr>
        <w:t>五</w:t>
      </w:r>
      <w:r>
        <w:rPr>
          <w:rFonts w:hint="eastAsia" w:ascii="宋体" w:hAnsi="宋体"/>
          <w:sz w:val="24"/>
        </w:rPr>
        <w:t>、 合同格式和主要条款</w:t>
      </w:r>
      <w:r>
        <w:rPr>
          <w:rFonts w:ascii="宋体" w:hAnsi="宋体"/>
          <w:sz w:val="24"/>
        </w:rPr>
        <w:t xml:space="preserve"> </w:t>
      </w:r>
      <w:r>
        <w:rPr>
          <w:rFonts w:hint="eastAsia" w:ascii="宋体" w:hAnsi="宋体"/>
          <w:sz w:val="24"/>
        </w:rPr>
        <w:t>……………………………………………………（</w:t>
      </w:r>
      <w:r>
        <w:rPr>
          <w:rFonts w:hint="eastAsia" w:ascii="宋体" w:hAnsi="宋体"/>
          <w:sz w:val="24"/>
          <w:lang w:val="en-US" w:eastAsia="zh-CN"/>
        </w:rPr>
        <w:t>34</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lang w:val="en-US" w:eastAsia="zh-CN"/>
        </w:rPr>
        <w:t>六</w:t>
      </w:r>
      <w:r>
        <w:rPr>
          <w:rFonts w:hint="eastAsia" w:ascii="宋体" w:hAnsi="宋体"/>
          <w:sz w:val="24"/>
        </w:rPr>
        <w:t>、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59</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val="en-US" w:eastAsia="zh-CN"/>
        </w:rPr>
        <w:t>采购</w:t>
      </w:r>
      <w:r>
        <w:rPr>
          <w:rFonts w:hint="eastAsia" w:ascii="宋体" w:hAnsi="宋体"/>
          <w:b/>
          <w:bCs/>
          <w:sz w:val="36"/>
        </w:rPr>
        <w:t>公告</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hAnsi="宋体"/>
          <w:sz w:val="24"/>
        </w:rPr>
      </w:pPr>
      <w:r>
        <w:rPr>
          <w:rFonts w:hint="eastAsia" w:hAnsi="宋体"/>
          <w:sz w:val="24"/>
          <w:u w:val="single"/>
        </w:rPr>
        <w:t>福建</w:t>
      </w:r>
      <w:r>
        <w:rPr>
          <w:rFonts w:hint="eastAsia" w:hAnsi="宋体"/>
          <w:sz w:val="24"/>
          <w:u w:val="single"/>
          <w:lang w:val="en-US" w:eastAsia="zh-CN"/>
        </w:rPr>
        <w:t>海丝高速生态环保科技有限公司</w:t>
      </w:r>
      <w:r>
        <w:rPr>
          <w:rFonts w:hint="eastAsia" w:hAnsi="宋体"/>
          <w:sz w:val="24"/>
        </w:rPr>
        <w:t>对</w:t>
      </w:r>
      <w:r>
        <w:rPr>
          <w:rFonts w:hint="eastAsia" w:hAnsi="宋体"/>
          <w:b w:val="0"/>
          <w:bCs/>
          <w:spacing w:val="-16"/>
          <w:sz w:val="24"/>
          <w:szCs w:val="24"/>
          <w:lang w:val="en-US" w:eastAsia="zh-CN"/>
        </w:rPr>
        <w:t>福建省永泰县福诏高速青云山服务区一体化污水处理设备采购项目</w:t>
      </w:r>
      <w:r>
        <w:rPr>
          <w:rFonts w:hint="eastAsia" w:hAnsi="宋体"/>
          <w:sz w:val="24"/>
          <w:u w:val="single"/>
        </w:rPr>
        <w:t>（项目编号：</w:t>
      </w:r>
      <w:r>
        <w:rPr>
          <w:rFonts w:hint="eastAsia" w:hAnsi="宋体"/>
          <w:sz w:val="24"/>
          <w:u w:val="single"/>
          <w:lang w:val="en-US" w:eastAsia="zh-CN"/>
        </w:rPr>
        <w:t>HB-2023-WZ-002号</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sz w:val="24"/>
          <w:lang w:val="en-US" w:eastAsia="zh-CN"/>
        </w:rPr>
        <w:t xml:space="preserve">                                                                                                                                                                                                                   </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hAnsi="宋体"/>
          <w:sz w:val="24"/>
          <w:u w:val="single"/>
          <w:lang w:val="en-US" w:eastAsia="zh-CN"/>
        </w:rPr>
      </w:pPr>
      <w:r>
        <w:rPr>
          <w:rFonts w:hint="eastAsia" w:hAnsi="宋体"/>
          <w:b/>
          <w:bCs/>
          <w:sz w:val="24"/>
          <w:highlight w:val="none"/>
        </w:rPr>
        <w:t>谈判采购项目概况与采购范围：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eastAsia" w:hAnsi="宋体"/>
          <w:color w:val="FF0000"/>
          <w:sz w:val="24"/>
          <w:u w:val="none"/>
          <w:lang w:val="en-US" w:eastAsia="zh-CN"/>
        </w:rPr>
      </w:pPr>
      <w:r>
        <w:rPr>
          <w:rFonts w:hint="eastAsia" w:hAnsi="宋体"/>
          <w:b/>
          <w:bCs/>
          <w:sz w:val="24"/>
          <w:u w:val="none"/>
          <w:lang w:val="en-US" w:eastAsia="zh-CN"/>
        </w:rPr>
        <w:t>2.1项目名称：</w:t>
      </w:r>
      <w:r>
        <w:rPr>
          <w:rFonts w:hint="eastAsia" w:hAnsi="宋体"/>
          <w:b w:val="0"/>
          <w:bCs/>
          <w:spacing w:val="-16"/>
          <w:sz w:val="24"/>
          <w:szCs w:val="24"/>
          <w:lang w:val="en-US" w:eastAsia="zh-CN"/>
        </w:rPr>
        <w:t>福建省永泰县福诏高速青云山服务区一体化污水处理设备采购项目</w:t>
      </w:r>
      <w:r>
        <w:rPr>
          <w:rFonts w:hint="eastAsia" w:hAnsi="宋体"/>
          <w:color w:val="000000" w:themeColor="text1"/>
          <w:sz w:val="24"/>
          <w:u w:val="none"/>
          <w:lang w:val="en-US" w:eastAsia="zh-CN"/>
          <w14:textFill>
            <w14:solidFill>
              <w14:schemeClr w14:val="tx1"/>
            </w14:solidFill>
          </w14:textFill>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default" w:hAnsi="宋体"/>
          <w:sz w:val="24"/>
          <w:u w:val="none"/>
          <w:lang w:val="en-US" w:eastAsia="zh-CN"/>
        </w:rPr>
      </w:pPr>
      <w:r>
        <w:rPr>
          <w:rFonts w:hint="eastAsia" w:hAnsi="宋体"/>
          <w:b/>
          <w:bCs/>
          <w:sz w:val="24"/>
          <w:u w:val="none"/>
          <w:lang w:val="en-US" w:eastAsia="zh-CN"/>
        </w:rPr>
        <w:t>2.2项目地点</w:t>
      </w:r>
      <w:r>
        <w:rPr>
          <w:rFonts w:hint="eastAsia" w:hAnsi="宋体"/>
          <w:sz w:val="24"/>
          <w:u w:val="none"/>
          <w:lang w:val="en-US" w:eastAsia="zh-CN"/>
        </w:rPr>
        <w:t>：</w:t>
      </w:r>
      <w:r>
        <w:rPr>
          <w:rFonts w:hint="eastAsia" w:hAnsi="宋体"/>
          <w:b w:val="0"/>
          <w:bCs/>
          <w:spacing w:val="-16"/>
          <w:sz w:val="24"/>
          <w:szCs w:val="24"/>
          <w:lang w:val="en-US" w:eastAsia="zh-CN"/>
        </w:rPr>
        <w:t>福建省永泰县福诏高速青云山服务区</w:t>
      </w:r>
      <w:r>
        <w:rPr>
          <w:rFonts w:hint="eastAsia" w:hAnsi="宋体"/>
          <w:sz w:val="24"/>
          <w:u w:val="none"/>
          <w:lang w:val="en-US" w:eastAsia="zh-CN"/>
        </w:rPr>
        <w:t>。</w:t>
      </w:r>
    </w:p>
    <w:p>
      <w:pPr>
        <w:pStyle w:val="11"/>
        <w:spacing w:line="420" w:lineRule="exact"/>
        <w:ind w:firstLine="482" w:firstLineChars="200"/>
        <w:rPr>
          <w:rFonts w:hint="eastAsia" w:hAnsi="宋体"/>
          <w:sz w:val="24"/>
          <w:u w:val="none"/>
          <w:lang w:val="en-US" w:eastAsia="zh-CN"/>
        </w:rPr>
      </w:pPr>
      <w:r>
        <w:rPr>
          <w:rFonts w:hint="eastAsia" w:hAnsi="宋体"/>
          <w:b/>
          <w:bCs/>
          <w:sz w:val="24"/>
          <w:u w:val="none"/>
          <w:lang w:val="en-US" w:eastAsia="zh-CN"/>
        </w:rPr>
        <w:t>2.3服务内容：</w:t>
      </w:r>
      <w:r>
        <w:rPr>
          <w:rFonts w:hint="eastAsia" w:hAnsi="宋体"/>
          <w:b w:val="0"/>
          <w:bCs/>
          <w:spacing w:val="-16"/>
          <w:sz w:val="24"/>
          <w:szCs w:val="24"/>
          <w:lang w:val="en-US" w:eastAsia="zh-CN"/>
        </w:rPr>
        <w:t>福建省永泰县福诏高速青云山服务区</w:t>
      </w:r>
      <w:r>
        <w:rPr>
          <w:rFonts w:hint="eastAsia" w:hAnsi="宋体"/>
          <w:sz w:val="24"/>
          <w:highlight w:val="none"/>
          <w:lang w:val="en-US" w:eastAsia="zh-CN"/>
        </w:rPr>
        <w:t>一体化污水处理设备采购项目</w:t>
      </w:r>
      <w:r>
        <w:rPr>
          <w:rFonts w:hint="eastAsia" w:hAnsi="宋体" w:cs="Times New Roman"/>
          <w:sz w:val="24"/>
          <w:highlight w:val="none"/>
          <w:lang w:val="en-US" w:eastAsia="zh-CN"/>
        </w:rPr>
        <w:t>设备采购、集成与指导安装</w:t>
      </w:r>
      <w:r>
        <w:rPr>
          <w:rFonts w:hint="eastAsia" w:ascii="宋体" w:hAnsi="宋体" w:eastAsia="宋体" w:cs="Times New Roman"/>
          <w:sz w:val="24"/>
          <w:highlight w:val="none"/>
        </w:rPr>
        <w:t>、调试</w:t>
      </w:r>
      <w:r>
        <w:rPr>
          <w:rFonts w:hint="eastAsia" w:hAnsi="宋体" w:cs="Times New Roman"/>
          <w:sz w:val="24"/>
          <w:highlight w:val="none"/>
          <w:lang w:eastAsia="zh-CN"/>
        </w:rPr>
        <w:t>，</w:t>
      </w:r>
      <w:r>
        <w:rPr>
          <w:rFonts w:hint="eastAsia" w:hAnsi="宋体"/>
          <w:sz w:val="24"/>
          <w:highlight w:val="none"/>
          <w:u w:val="none"/>
          <w:lang w:val="en-US" w:eastAsia="zh-CN"/>
        </w:rPr>
        <w:t>具体以采购文件内容为准</w:t>
      </w:r>
      <w:r>
        <w:rPr>
          <w:rFonts w:hint="eastAsia" w:hAnsi="宋体"/>
          <w:sz w:val="24"/>
          <w:u w:val="none"/>
          <w:lang w:val="en-US" w:eastAsia="zh-CN"/>
        </w:rPr>
        <w:t>。</w:t>
      </w:r>
    </w:p>
    <w:p>
      <w:pPr>
        <w:pStyle w:val="11"/>
        <w:spacing w:line="420" w:lineRule="exact"/>
        <w:ind w:firstLine="482" w:firstLineChars="200"/>
        <w:rPr>
          <w:rFonts w:hint="default" w:hAnsi="宋体" w:cs="Times New Roman"/>
          <w:sz w:val="24"/>
          <w:highlight w:val="none"/>
          <w:lang w:val="en-US" w:eastAsia="zh-CN"/>
        </w:rPr>
      </w:pPr>
      <w:r>
        <w:rPr>
          <w:rFonts w:hint="eastAsia" w:hAnsi="宋体"/>
          <w:b/>
          <w:bCs/>
          <w:sz w:val="24"/>
          <w:highlight w:val="none"/>
        </w:rPr>
        <w:t>2.</w:t>
      </w:r>
      <w:r>
        <w:rPr>
          <w:rFonts w:hint="eastAsia" w:hAnsi="宋体"/>
          <w:b/>
          <w:bCs/>
          <w:sz w:val="24"/>
          <w:highlight w:val="none"/>
          <w:lang w:val="en-US" w:eastAsia="zh-CN"/>
        </w:rPr>
        <w:t>4</w:t>
      </w:r>
      <w:r>
        <w:rPr>
          <w:rFonts w:hint="eastAsia" w:hAnsi="宋体"/>
          <w:b/>
          <w:bCs/>
          <w:sz w:val="24"/>
          <w:highlight w:val="none"/>
        </w:rPr>
        <w:t>项目工期：</w:t>
      </w:r>
      <w:r>
        <w:rPr>
          <w:rFonts w:hint="eastAsia" w:ascii="宋体" w:hAnsi="宋体" w:eastAsia="宋体" w:cs="Times New Roman"/>
          <w:sz w:val="24"/>
          <w:highlight w:val="none"/>
        </w:rPr>
        <w:t>合同签订之日起</w:t>
      </w:r>
      <w:r>
        <w:rPr>
          <w:rFonts w:hint="eastAsia" w:hAnsi="宋体" w:cs="Times New Roman"/>
          <w:sz w:val="24"/>
          <w:highlight w:val="none"/>
          <w:lang w:val="en-US" w:eastAsia="zh-CN"/>
        </w:rPr>
        <w:t>3</w:t>
      </w:r>
      <w:r>
        <w:rPr>
          <w:rFonts w:hint="eastAsia" w:ascii="宋体" w:hAnsi="宋体" w:eastAsia="宋体" w:cs="Times New Roman"/>
          <w:sz w:val="24"/>
          <w:highlight w:val="none"/>
          <w:lang w:val="en-US" w:eastAsia="zh-CN"/>
        </w:rPr>
        <w:t>0</w:t>
      </w:r>
      <w:r>
        <w:rPr>
          <w:rFonts w:hint="eastAsia" w:ascii="宋体" w:hAnsi="宋体" w:eastAsia="宋体" w:cs="Times New Roman"/>
          <w:sz w:val="24"/>
          <w:highlight w:val="none"/>
        </w:rPr>
        <w:t>日历天内完成</w:t>
      </w:r>
      <w:r>
        <w:rPr>
          <w:rFonts w:hint="eastAsia" w:hAnsi="宋体"/>
          <w:b w:val="0"/>
          <w:bCs/>
          <w:spacing w:val="-16"/>
          <w:sz w:val="24"/>
          <w:szCs w:val="24"/>
          <w:lang w:val="en-US" w:eastAsia="zh-CN"/>
        </w:rPr>
        <w:t>福建省</w:t>
      </w:r>
      <w:r>
        <w:rPr>
          <w:rFonts w:hint="eastAsia" w:hAnsi="宋体"/>
          <w:sz w:val="24"/>
          <w:highlight w:val="none"/>
          <w:lang w:val="en-US" w:eastAsia="zh-CN"/>
        </w:rPr>
        <w:t>永泰县青云山服务区一体化污水处理设备采购、集成、指导安装与指导</w:t>
      </w:r>
      <w:r>
        <w:rPr>
          <w:rFonts w:hint="eastAsia" w:ascii="宋体" w:hAnsi="宋体" w:eastAsia="宋体" w:cs="Times New Roman"/>
          <w:sz w:val="24"/>
          <w:highlight w:val="none"/>
        </w:rPr>
        <w:t>调试</w:t>
      </w:r>
      <w:r>
        <w:rPr>
          <w:rFonts w:hint="eastAsia" w:ascii="宋体" w:hAnsi="宋体" w:eastAsia="宋体" w:cs="Times New Roman"/>
          <w:sz w:val="24"/>
          <w:highlight w:val="none"/>
          <w:lang w:val="en-US" w:eastAsia="zh-CN"/>
        </w:rPr>
        <w:t>，</w:t>
      </w:r>
      <w:r>
        <w:rPr>
          <w:rFonts w:hint="eastAsia" w:hAnsi="宋体" w:cs="Times New Roman"/>
          <w:sz w:val="24"/>
          <w:highlight w:val="none"/>
          <w:lang w:val="en-US" w:eastAsia="zh-CN"/>
        </w:rPr>
        <w:t>提供质保期1</w:t>
      </w:r>
      <w:r>
        <w:rPr>
          <w:rFonts w:hint="eastAsia" w:ascii="宋体" w:hAnsi="宋体" w:eastAsia="宋体" w:cs="Times New Roman"/>
          <w:sz w:val="24"/>
          <w:highlight w:val="none"/>
          <w:lang w:val="en-US" w:eastAsia="zh-CN"/>
        </w:rPr>
        <w:t>年</w:t>
      </w:r>
      <w:r>
        <w:rPr>
          <w:rFonts w:hint="eastAsia" w:hAnsi="宋体" w:cs="Times New Roman"/>
          <w:sz w:val="24"/>
          <w:highlight w:val="none"/>
          <w:lang w:val="en-US" w:eastAsia="zh-CN"/>
        </w:rPr>
        <w:t>，</w:t>
      </w:r>
      <w:r>
        <w:rPr>
          <w:rFonts w:hint="eastAsia" w:ascii="宋体" w:hAnsi="宋体" w:eastAsia="宋体" w:cs="Times New Roman"/>
          <w:sz w:val="24"/>
          <w:highlight w:val="none"/>
          <w:lang w:val="en-US" w:eastAsia="zh-CN"/>
        </w:rPr>
        <w:t>保证</w:t>
      </w:r>
      <w:r>
        <w:rPr>
          <w:rFonts w:hint="eastAsia" w:hAnsi="宋体" w:cs="Times New Roman"/>
          <w:sz w:val="24"/>
          <w:highlight w:val="none"/>
          <w:lang w:val="en-US" w:eastAsia="zh-CN"/>
        </w:rPr>
        <w:t>出水水质符合《城市污水再生利用城市杂用水质》GB/T18920-</w:t>
      </w:r>
      <w:r>
        <w:rPr>
          <w:rFonts w:hint="default" w:hAnsi="宋体" w:cs="Times New Roman"/>
          <w:sz w:val="24"/>
          <w:highlight w:val="none"/>
          <w:lang w:val="en-US" w:eastAsia="zh-CN"/>
        </w:rPr>
        <w:t>20</w:t>
      </w:r>
      <w:r>
        <w:rPr>
          <w:rFonts w:hint="eastAsia" w:hAnsi="宋体" w:cs="Times New Roman"/>
          <w:sz w:val="24"/>
          <w:highlight w:val="none"/>
          <w:lang w:val="en-US" w:eastAsia="zh-CN"/>
        </w:rPr>
        <w:t>20</w:t>
      </w:r>
      <w:r>
        <w:rPr>
          <w:rFonts w:hint="default" w:hAnsi="宋体" w:cs="Times New Roman"/>
          <w:sz w:val="24"/>
          <w:highlight w:val="none"/>
          <w:lang w:val="en-US" w:eastAsia="zh-CN"/>
        </w:rPr>
        <w:t>中的</w:t>
      </w:r>
      <w:r>
        <w:rPr>
          <w:rFonts w:hint="eastAsia" w:cs="Times New Roman"/>
          <w:kern w:val="0"/>
          <w:sz w:val="24"/>
          <w:szCs w:val="24"/>
          <w:highlight w:val="none"/>
          <w:lang w:val="en-US" w:eastAsia="zh-CN"/>
        </w:rPr>
        <w:t>适用于冲厕所、车辆冲洗、城市绿化、道路清扫等杂用的再生水</w:t>
      </w:r>
      <w:r>
        <w:rPr>
          <w:rFonts w:hint="eastAsia" w:hAnsi="宋体" w:cs="Times New Roman"/>
          <w:sz w:val="24"/>
          <w:highlight w:val="none"/>
          <w:lang w:val="en-US" w:eastAsia="zh-CN"/>
        </w:rPr>
        <w:t>。</w:t>
      </w:r>
    </w:p>
    <w:p>
      <w:pPr>
        <w:pStyle w:val="11"/>
        <w:spacing w:line="420" w:lineRule="exact"/>
        <w:ind w:firstLine="482" w:firstLineChars="200"/>
        <w:rPr>
          <w:rFonts w:hint="eastAsia" w:ascii="宋体" w:hAnsi="宋体"/>
          <w:b/>
          <w:bCs/>
          <w:color w:val="auto"/>
          <w:sz w:val="24"/>
          <w:highlight w:val="none"/>
        </w:rPr>
      </w:pPr>
      <w:r>
        <w:rPr>
          <w:rFonts w:hint="eastAsia" w:ascii="宋体" w:hAnsi="宋体"/>
          <w:b/>
          <w:color w:val="auto"/>
          <w:sz w:val="24"/>
          <w:szCs w:val="22"/>
          <w:highlight w:val="none"/>
        </w:rPr>
        <w:t>3.</w:t>
      </w:r>
      <w:r>
        <w:rPr>
          <w:rFonts w:hint="eastAsia" w:ascii="宋体" w:hAnsi="宋体"/>
          <w:b/>
          <w:bCs/>
          <w:color w:val="auto"/>
          <w:sz w:val="24"/>
          <w:highlight w:val="none"/>
        </w:rPr>
        <w:t>供应商基本资格条件：</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3.1营业范围要求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在中华人民共和国境内依法注册，具有独立法人资格并且具有合法、有效的营业执照</w:t>
      </w:r>
      <w:r>
        <w:rPr>
          <w:rFonts w:hint="eastAsia" w:ascii="宋体" w:hAnsi="宋体"/>
          <w:color w:val="auto"/>
          <w:sz w:val="24"/>
          <w:highlight w:val="none"/>
          <w:lang w:val="en-US" w:eastAsia="zh-CN"/>
        </w:rPr>
        <w:t>和相应的营业范围</w:t>
      </w:r>
      <w:r>
        <w:rPr>
          <w:rFonts w:hint="eastAsia" w:ascii="宋体" w:hAnsi="宋体"/>
          <w:color w:val="auto"/>
          <w:sz w:val="24"/>
          <w:highlight w:val="none"/>
          <w:lang w:eastAsia="zh-CN"/>
        </w:rPr>
        <w:t>，</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服务业绩要求</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eastAsia="zh-CN"/>
        </w:rPr>
        <w:t>在</w:t>
      </w:r>
      <w:r>
        <w:rPr>
          <w:rFonts w:hint="eastAsia" w:ascii="宋体" w:hAnsi="宋体"/>
          <w:color w:val="auto"/>
          <w:sz w:val="24"/>
          <w:highlight w:val="none"/>
        </w:rPr>
        <w:t>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1月1日</w:t>
      </w:r>
      <w:r>
        <w:rPr>
          <w:rFonts w:hint="eastAsia" w:ascii="宋体" w:hAnsi="宋体"/>
          <w:color w:val="auto"/>
          <w:sz w:val="24"/>
          <w:highlight w:val="none"/>
        </w:rPr>
        <w:t>至</w:t>
      </w:r>
      <w:r>
        <w:rPr>
          <w:rFonts w:hint="eastAsia" w:ascii="宋体" w:hAnsi="宋体"/>
          <w:color w:val="auto"/>
          <w:sz w:val="24"/>
          <w:highlight w:val="none"/>
          <w:lang w:eastAsia="zh-CN"/>
        </w:rPr>
        <w:t>本公告发布的前一日期间</w:t>
      </w:r>
      <w:r>
        <w:rPr>
          <w:rFonts w:hint="eastAsia" w:ascii="宋体" w:hAnsi="宋体"/>
          <w:color w:val="auto"/>
          <w:sz w:val="24"/>
          <w:highlight w:val="none"/>
        </w:rPr>
        <w:t>需具有</w:t>
      </w:r>
      <w:r>
        <w:rPr>
          <w:rFonts w:hint="eastAsia" w:ascii="宋体" w:hAnsi="宋体"/>
          <w:color w:val="auto"/>
          <w:sz w:val="24"/>
          <w:highlight w:val="none"/>
          <w:lang w:val="en-US" w:eastAsia="zh-CN"/>
        </w:rPr>
        <w:t>一体化污水处理设备供货业绩</w:t>
      </w:r>
      <w:r>
        <w:rPr>
          <w:rFonts w:hint="eastAsia" w:ascii="宋体" w:hAnsi="宋体"/>
          <w:color w:val="auto"/>
          <w:sz w:val="24"/>
          <w:highlight w:val="none"/>
        </w:rPr>
        <w:t>（提供业绩证明材料，项目的合同</w:t>
      </w:r>
      <w:r>
        <w:rPr>
          <w:rFonts w:hint="eastAsia" w:ascii="宋体" w:hAnsi="宋体"/>
          <w:color w:val="auto"/>
          <w:sz w:val="24"/>
          <w:highlight w:val="none"/>
          <w:lang w:val="en-US" w:eastAsia="zh-CN"/>
        </w:rPr>
        <w:t>扫描件</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ascii="宋体" w:hAnsi="宋体"/>
          <w:color w:val="auto"/>
          <w:sz w:val="24"/>
          <w:highlight w:val="none"/>
        </w:rPr>
        <w:t>履约信用要求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w:t>
      </w:r>
      <w:r>
        <w:rPr>
          <w:rFonts w:hint="eastAsia" w:ascii="宋体" w:hAnsi="宋体"/>
          <w:color w:val="auto"/>
          <w:sz w:val="24"/>
          <w:highlight w:val="none"/>
          <w:lang w:eastAsia="zh-CN"/>
        </w:rPr>
        <w:t>（</w:t>
      </w:r>
      <w:r>
        <w:rPr>
          <w:rFonts w:hint="eastAsia" w:ascii="宋体" w:hAnsi="宋体"/>
          <w:color w:val="auto"/>
          <w:sz w:val="24"/>
          <w:highlight w:val="none"/>
        </w:rPr>
        <w:t>以国家企业信用信息公示系统http://www.gsxt.gov.cn/index.html的截图为准</w:t>
      </w:r>
      <w:r>
        <w:rPr>
          <w:rFonts w:hint="eastAsia" w:ascii="宋体" w:hAnsi="宋体"/>
          <w:color w:val="auto"/>
          <w:sz w:val="24"/>
          <w:highlight w:val="none"/>
          <w:lang w:eastAsia="zh-CN"/>
        </w:rPr>
        <w:t>）</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供应商须自行在中国裁判文书网（http://wenshu.court.gov.cn）查询行贿犯罪结果，并将查询结果加盖单位公章装订进</w:t>
      </w:r>
      <w:r>
        <w:rPr>
          <w:rFonts w:hint="eastAsia" w:ascii="宋体" w:hAnsi="宋体"/>
          <w:color w:val="auto"/>
          <w:sz w:val="24"/>
          <w:highlight w:val="none"/>
          <w:lang w:val="en-US" w:eastAsia="zh-CN"/>
        </w:rPr>
        <w:t>响应</w:t>
      </w:r>
      <w:r>
        <w:rPr>
          <w:rFonts w:hint="eastAsia" w:ascii="宋体" w:hAnsi="宋体"/>
          <w:color w:val="auto"/>
          <w:sz w:val="24"/>
          <w:highlight w:val="none"/>
        </w:rPr>
        <w:t>文件中</w:t>
      </w:r>
      <w:r>
        <w:rPr>
          <w:rFonts w:hint="eastAsia" w:ascii="宋体" w:hAnsi="宋体"/>
          <w:color w:val="auto"/>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8</w:t>
      </w:r>
      <w:r>
        <w:rPr>
          <w:rFonts w:hint="eastAsia" w:ascii="宋体" w:hAnsi="宋体"/>
          <w:sz w:val="24"/>
          <w:highlight w:val="yellow"/>
        </w:rPr>
        <w:t>参加本项目报价人须按规定</w:t>
      </w:r>
      <w:r>
        <w:rPr>
          <w:rFonts w:hint="eastAsia" w:ascii="宋体" w:hAnsi="宋体"/>
          <w:sz w:val="24"/>
          <w:highlight w:val="yellow"/>
          <w:lang w:eastAsia="zh-CN"/>
        </w:rPr>
        <w:t>缴纳</w:t>
      </w:r>
      <w:r>
        <w:rPr>
          <w:rFonts w:hint="eastAsia" w:ascii="宋体" w:hAnsi="宋体"/>
          <w:sz w:val="24"/>
          <w:highlight w:val="yellow"/>
          <w:lang w:val="en-US" w:eastAsia="zh-CN"/>
        </w:rPr>
        <w:t>谈判</w:t>
      </w:r>
      <w:r>
        <w:rPr>
          <w:rFonts w:hint="eastAsia" w:ascii="宋体" w:hAnsi="宋体"/>
          <w:sz w:val="24"/>
          <w:highlight w:val="yellow"/>
        </w:rPr>
        <w:t>保证金：人民币</w:t>
      </w:r>
      <w:r>
        <w:rPr>
          <w:rFonts w:hint="eastAsia" w:ascii="宋体" w:hAnsi="宋体"/>
          <w:sz w:val="24"/>
          <w:highlight w:val="yellow"/>
          <w:u w:val="single"/>
          <w:lang w:val="en-US" w:eastAsia="zh-CN"/>
        </w:rPr>
        <w:t>10000</w:t>
      </w:r>
      <w:r>
        <w:rPr>
          <w:rFonts w:hint="eastAsia" w:ascii="宋体" w:hAnsi="宋体"/>
          <w:sz w:val="24"/>
          <w:highlight w:val="yellow"/>
          <w:u w:val="none"/>
        </w:rPr>
        <w:t>元</w:t>
      </w:r>
      <w:r>
        <w:rPr>
          <w:rFonts w:hint="eastAsia" w:ascii="宋体" w:hAnsi="宋体"/>
          <w:sz w:val="24"/>
          <w:highlight w:val="yellow"/>
        </w:rPr>
        <w:t>，方可参加报价，否则将予以拒绝。</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rPr>
        <w:t>年</w:t>
      </w:r>
      <w:r>
        <w:rPr>
          <w:rFonts w:hint="eastAsia" w:ascii="宋体" w:hAnsi="宋体"/>
          <w:color w:val="auto"/>
          <w:sz w:val="24"/>
          <w:highlight w:val="yellow"/>
          <w:u w:val="single"/>
        </w:rPr>
        <w:t xml:space="preserve"> </w:t>
      </w:r>
      <w:r>
        <w:rPr>
          <w:rFonts w:hint="eastAsia" w:ascii="宋体" w:hAnsi="宋体"/>
          <w:color w:val="auto"/>
          <w:sz w:val="24"/>
          <w:highlight w:val="yellow"/>
          <w:u w:val="single"/>
          <w:lang w:val="en-US" w:eastAsia="zh-CN"/>
        </w:rPr>
        <w:t xml:space="preserve">5 </w:t>
      </w:r>
      <w:r>
        <w:rPr>
          <w:rFonts w:hint="eastAsia" w:ascii="宋体" w:hAnsi="宋体"/>
          <w:color w:val="auto"/>
          <w:sz w:val="24"/>
          <w:highlight w:val="yellow"/>
        </w:rPr>
        <w:t>月</w:t>
      </w:r>
      <w:r>
        <w:rPr>
          <w:rFonts w:hint="eastAsia" w:ascii="宋体" w:hAnsi="宋体"/>
          <w:color w:val="auto"/>
          <w:sz w:val="24"/>
          <w:highlight w:val="yellow"/>
          <w:u w:val="single"/>
        </w:rPr>
        <w:t xml:space="preserve"> </w:t>
      </w:r>
      <w:r>
        <w:rPr>
          <w:rFonts w:hint="eastAsia" w:ascii="宋体" w:hAnsi="宋体"/>
          <w:color w:val="auto"/>
          <w:sz w:val="24"/>
          <w:highlight w:val="yellow"/>
          <w:u w:val="single"/>
          <w:lang w:val="en-US" w:eastAsia="zh-CN"/>
        </w:rPr>
        <w:t>29</w:t>
      </w:r>
      <w:r>
        <w:rPr>
          <w:rFonts w:hint="eastAsia" w:ascii="宋体" w:hAnsi="宋体"/>
          <w:color w:val="auto"/>
          <w:sz w:val="24"/>
          <w:highlight w:val="yellow"/>
          <w:u w:val="single"/>
        </w:rPr>
        <w:t xml:space="preserve"> </w:t>
      </w:r>
      <w:r>
        <w:rPr>
          <w:rFonts w:hint="eastAsia" w:ascii="宋体" w:hAnsi="宋体"/>
          <w:color w:val="auto"/>
          <w:sz w:val="24"/>
          <w:highlight w:val="yellow"/>
        </w:rPr>
        <w:t>日至</w:t>
      </w:r>
      <w:r>
        <w:rPr>
          <w:rFonts w:hint="eastAsia"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rPr>
        <w:t>年</w:t>
      </w:r>
      <w:r>
        <w:rPr>
          <w:rFonts w:hint="eastAsia" w:ascii="宋体" w:hAnsi="宋体"/>
          <w:color w:val="auto"/>
          <w:sz w:val="24"/>
          <w:highlight w:val="yellow"/>
          <w:u w:val="single"/>
          <w:lang w:val="en-US" w:eastAsia="zh-CN"/>
        </w:rPr>
        <w:t xml:space="preserve"> 6 </w:t>
      </w:r>
      <w:r>
        <w:rPr>
          <w:rFonts w:hint="eastAsia" w:ascii="宋体" w:hAnsi="宋体"/>
          <w:color w:val="auto"/>
          <w:sz w:val="24"/>
          <w:highlight w:val="yellow"/>
        </w:rPr>
        <w:t>月</w:t>
      </w:r>
      <w:r>
        <w:rPr>
          <w:rFonts w:hint="eastAsia" w:ascii="宋体" w:hAnsi="宋体"/>
          <w:color w:val="auto"/>
          <w:sz w:val="24"/>
          <w:highlight w:val="yellow"/>
          <w:u w:val="single"/>
          <w:lang w:val="en-US" w:eastAsia="zh-CN"/>
        </w:rPr>
        <w:t xml:space="preserve"> 1</w:t>
      </w:r>
      <w:r>
        <w:rPr>
          <w:rFonts w:hint="eastAsia" w:ascii="宋体" w:hAnsi="宋体"/>
          <w:color w:val="auto"/>
          <w:sz w:val="24"/>
          <w:highlight w:val="yellow"/>
          <w:u w:val="single"/>
        </w:rPr>
        <w:t xml:space="preserve"> </w:t>
      </w:r>
      <w:r>
        <w:rPr>
          <w:rFonts w:hint="eastAsia" w:ascii="宋体" w:hAnsi="宋体"/>
          <w:color w:val="auto"/>
          <w:sz w:val="24"/>
          <w:highlight w:val="yellow"/>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lang w:val="en-US" w:eastAsia="zh-CN"/>
        </w:rPr>
        <w:t>5</w:t>
      </w:r>
      <w:r>
        <w:rPr>
          <w:rFonts w:hint="eastAsia" w:ascii="宋体" w:hAnsi="宋体"/>
          <w:sz w:val="24"/>
          <w:szCs w:val="24"/>
          <w:highlight w:val="none"/>
        </w:rPr>
        <w:t>.响应文件递交截止时间：响应文件应于</w:t>
      </w:r>
      <w:r>
        <w:rPr>
          <w:rFonts w:hint="eastAsia" w:ascii="宋体" w:hAnsi="宋体"/>
          <w:spacing w:val="-4"/>
          <w:sz w:val="24"/>
          <w:szCs w:val="24"/>
          <w:highlight w:val="yellow"/>
          <w:u w:val="single"/>
        </w:rPr>
        <w:t>202</w:t>
      </w:r>
      <w:r>
        <w:rPr>
          <w:rFonts w:hint="eastAsia" w:ascii="宋体" w:hAnsi="宋体"/>
          <w:spacing w:val="-4"/>
          <w:sz w:val="24"/>
          <w:szCs w:val="24"/>
          <w:highlight w:val="yellow"/>
          <w:u w:val="single"/>
          <w:lang w:val="en-US" w:eastAsia="zh-CN"/>
        </w:rPr>
        <w:t>3</w:t>
      </w:r>
      <w:r>
        <w:rPr>
          <w:rFonts w:hint="eastAsia" w:ascii="宋体" w:hAnsi="宋体"/>
          <w:spacing w:val="-4"/>
          <w:sz w:val="24"/>
          <w:szCs w:val="24"/>
          <w:highlight w:val="yellow"/>
          <w:u w:val="single"/>
        </w:rPr>
        <w:t>年</w:t>
      </w:r>
      <w:r>
        <w:rPr>
          <w:rFonts w:hint="eastAsia" w:ascii="宋体" w:hAnsi="宋体"/>
          <w:spacing w:val="-4"/>
          <w:sz w:val="24"/>
          <w:szCs w:val="24"/>
          <w:highlight w:val="yellow"/>
          <w:u w:val="single"/>
          <w:lang w:val="en-US" w:eastAsia="zh-CN"/>
        </w:rPr>
        <w:t>6</w:t>
      </w:r>
      <w:r>
        <w:rPr>
          <w:rFonts w:hint="eastAsia" w:ascii="宋体" w:hAnsi="宋体"/>
          <w:spacing w:val="-4"/>
          <w:sz w:val="24"/>
          <w:szCs w:val="24"/>
          <w:highlight w:val="yellow"/>
          <w:u w:val="single"/>
        </w:rPr>
        <w:t>月</w:t>
      </w:r>
      <w:r>
        <w:rPr>
          <w:rFonts w:hint="eastAsia" w:ascii="宋体" w:hAnsi="宋体"/>
          <w:spacing w:val="-4"/>
          <w:sz w:val="24"/>
          <w:szCs w:val="24"/>
          <w:highlight w:val="yellow"/>
          <w:u w:val="single"/>
          <w:lang w:val="en-US" w:eastAsia="zh-CN"/>
        </w:rPr>
        <w:t>1</w:t>
      </w:r>
      <w:r>
        <w:rPr>
          <w:rFonts w:hint="eastAsia" w:ascii="宋体" w:hAnsi="宋体"/>
          <w:spacing w:val="-4"/>
          <w:sz w:val="24"/>
          <w:szCs w:val="24"/>
          <w:highlight w:val="yellow"/>
          <w:u w:val="single"/>
        </w:rPr>
        <w:t>日</w:t>
      </w:r>
      <w:r>
        <w:rPr>
          <w:rFonts w:hint="eastAsia" w:ascii="宋体" w:hAnsi="宋体"/>
          <w:spacing w:val="-4"/>
          <w:sz w:val="24"/>
          <w:szCs w:val="24"/>
          <w:highlight w:val="yellow"/>
          <w:u w:val="single"/>
          <w:lang w:val="en-US" w:eastAsia="zh-CN"/>
        </w:rPr>
        <w:t>下</w:t>
      </w:r>
      <w:r>
        <w:rPr>
          <w:rFonts w:hint="eastAsia" w:ascii="宋体" w:hAnsi="宋体"/>
          <w:sz w:val="24"/>
          <w:szCs w:val="24"/>
          <w:highlight w:val="yellow"/>
          <w:u w:val="single"/>
        </w:rPr>
        <w:t>午</w:t>
      </w:r>
      <w:r>
        <w:rPr>
          <w:rFonts w:hint="eastAsia" w:ascii="宋体" w:hAnsi="宋体"/>
          <w:sz w:val="24"/>
          <w:szCs w:val="24"/>
          <w:highlight w:val="yellow"/>
          <w:u w:val="single"/>
          <w:lang w:val="en-US" w:eastAsia="zh-CN"/>
        </w:rPr>
        <w:t>14</w:t>
      </w:r>
      <w:r>
        <w:rPr>
          <w:rFonts w:hint="eastAsia" w:ascii="宋体" w:hAnsi="宋体"/>
          <w:sz w:val="24"/>
          <w:szCs w:val="24"/>
          <w:highlight w:val="yellow"/>
          <w:u w:val="single"/>
          <w:lang w:val="en-US" w:eastAsia="zh-CN"/>
        </w:rPr>
        <w:t xml:space="preserve"> 时</w:t>
      </w:r>
      <w:r>
        <w:rPr>
          <w:rFonts w:hint="eastAsia" w:ascii="宋体" w:hAnsi="宋体"/>
          <w:sz w:val="24"/>
          <w:szCs w:val="24"/>
          <w:highlight w:val="yellow"/>
          <w:u w:val="single"/>
        </w:rPr>
        <w:t>30</w:t>
      </w:r>
      <w:r>
        <w:rPr>
          <w:rFonts w:hint="eastAsia" w:ascii="宋体" w:hAnsi="宋体"/>
          <w:sz w:val="24"/>
          <w:szCs w:val="24"/>
          <w:highlight w:val="yellow"/>
          <w:u w:val="single"/>
          <w:lang w:val="en-US" w:eastAsia="zh-CN"/>
        </w:rPr>
        <w:t>分</w:t>
      </w:r>
      <w:r>
        <w:rPr>
          <w:rFonts w:hint="eastAsia" w:ascii="宋体" w:hAnsi="宋体"/>
          <w:sz w:val="24"/>
          <w:szCs w:val="24"/>
          <w:highlight w:val="none"/>
        </w:rPr>
        <w:t>（北京时间）前按下述地址送至</w:t>
      </w:r>
      <w:r>
        <w:rPr>
          <w:rFonts w:hint="eastAsia" w:ascii="宋体" w:hAnsi="宋体"/>
          <w:sz w:val="24"/>
          <w:szCs w:val="24"/>
          <w:highlight w:val="none"/>
          <w:u w:val="single"/>
          <w:lang w:eastAsia="zh-CN"/>
        </w:rPr>
        <w:t>福建省福州市闽侯县福州西养护大楼3层会议室</w:t>
      </w:r>
      <w:r>
        <w:rPr>
          <w:rFonts w:hint="eastAsia" w:ascii="宋体" w:hAnsi="宋体"/>
          <w:sz w:val="24"/>
          <w:szCs w:val="24"/>
          <w:highlight w:val="none"/>
        </w:rPr>
        <w:t>，逾期收到的或不符合规定的响应文件将被拒绝。</w:t>
      </w:r>
      <w:r>
        <w:rPr>
          <w:rFonts w:hint="eastAsia" w:ascii="宋体" w:hAnsi="宋体"/>
          <w:sz w:val="24"/>
          <w:szCs w:val="24"/>
          <w:highlight w:val="none"/>
          <w:lang w:val="en-US" w:eastAsia="zh-CN"/>
        </w:rPr>
        <w:t>文件</w:t>
      </w:r>
      <w:r>
        <w:rPr>
          <w:rFonts w:hint="eastAsia" w:ascii="宋体" w:hAnsi="宋体"/>
          <w:sz w:val="24"/>
          <w:szCs w:val="24"/>
          <w:highlight w:val="none"/>
        </w:rPr>
        <w:t>开封时间、地点:</w:t>
      </w:r>
      <w:r>
        <w:rPr>
          <w:rFonts w:ascii="宋体" w:hAnsi="宋体"/>
          <w:spacing w:val="-4"/>
          <w:sz w:val="24"/>
          <w:szCs w:val="24"/>
          <w:highlight w:val="none"/>
          <w:u w:val="single"/>
        </w:rPr>
        <w:t xml:space="preserve"> </w:t>
      </w:r>
      <w:r>
        <w:rPr>
          <w:rFonts w:hint="eastAsia" w:ascii="宋体" w:hAnsi="宋体"/>
          <w:spacing w:val="-4"/>
          <w:sz w:val="24"/>
          <w:szCs w:val="24"/>
          <w:highlight w:val="yellow"/>
          <w:u w:val="single"/>
        </w:rPr>
        <w:t>202</w:t>
      </w:r>
      <w:r>
        <w:rPr>
          <w:rFonts w:hint="eastAsia" w:ascii="宋体" w:hAnsi="宋体"/>
          <w:spacing w:val="-4"/>
          <w:sz w:val="24"/>
          <w:szCs w:val="24"/>
          <w:highlight w:val="yellow"/>
          <w:u w:val="single"/>
          <w:lang w:val="en-US" w:eastAsia="zh-CN"/>
        </w:rPr>
        <w:t>3</w:t>
      </w:r>
      <w:r>
        <w:rPr>
          <w:rFonts w:hint="eastAsia" w:ascii="宋体" w:hAnsi="宋体"/>
          <w:spacing w:val="-4"/>
          <w:sz w:val="24"/>
          <w:szCs w:val="24"/>
          <w:highlight w:val="yellow"/>
          <w:u w:val="single"/>
        </w:rPr>
        <w:t>年</w:t>
      </w:r>
      <w:r>
        <w:rPr>
          <w:rFonts w:hint="eastAsia" w:ascii="宋体" w:hAnsi="宋体"/>
          <w:spacing w:val="-4"/>
          <w:sz w:val="24"/>
          <w:szCs w:val="24"/>
          <w:highlight w:val="yellow"/>
          <w:u w:val="single"/>
          <w:lang w:val="en-US" w:eastAsia="zh-CN"/>
        </w:rPr>
        <w:t>6</w:t>
      </w:r>
      <w:r>
        <w:rPr>
          <w:rFonts w:hint="eastAsia" w:ascii="宋体" w:hAnsi="宋体"/>
          <w:spacing w:val="-4"/>
          <w:sz w:val="24"/>
          <w:szCs w:val="24"/>
          <w:highlight w:val="yellow"/>
          <w:u w:val="single"/>
        </w:rPr>
        <w:t>月</w:t>
      </w:r>
      <w:r>
        <w:rPr>
          <w:rFonts w:hint="eastAsia" w:ascii="宋体" w:hAnsi="宋体"/>
          <w:spacing w:val="-4"/>
          <w:sz w:val="24"/>
          <w:szCs w:val="24"/>
          <w:highlight w:val="yellow"/>
          <w:u w:val="single"/>
          <w:lang w:val="en-US" w:eastAsia="zh-CN"/>
        </w:rPr>
        <w:t>1</w:t>
      </w:r>
      <w:r>
        <w:rPr>
          <w:rFonts w:hint="eastAsia" w:ascii="宋体" w:hAnsi="宋体"/>
          <w:spacing w:val="-4"/>
          <w:sz w:val="24"/>
          <w:szCs w:val="24"/>
          <w:highlight w:val="yellow"/>
          <w:u w:val="single"/>
        </w:rPr>
        <w:t>日</w:t>
      </w:r>
      <w:r>
        <w:rPr>
          <w:rFonts w:hint="eastAsia" w:ascii="宋体" w:hAnsi="宋体"/>
          <w:spacing w:val="-4"/>
          <w:sz w:val="24"/>
          <w:szCs w:val="24"/>
          <w:highlight w:val="yellow"/>
          <w:u w:val="single"/>
          <w:lang w:val="en-US" w:eastAsia="zh-CN"/>
        </w:rPr>
        <w:t>下</w:t>
      </w:r>
      <w:r>
        <w:rPr>
          <w:rFonts w:hint="eastAsia" w:ascii="宋体" w:hAnsi="宋体"/>
          <w:sz w:val="24"/>
          <w:szCs w:val="24"/>
          <w:highlight w:val="yellow"/>
          <w:u w:val="single"/>
        </w:rPr>
        <w:t>午</w:t>
      </w:r>
      <w:r>
        <w:rPr>
          <w:rFonts w:hint="eastAsia" w:ascii="宋体" w:hAnsi="宋体"/>
          <w:sz w:val="24"/>
          <w:szCs w:val="24"/>
          <w:highlight w:val="yellow"/>
          <w:u w:val="single"/>
          <w:lang w:val="en-US" w:eastAsia="zh-CN"/>
        </w:rPr>
        <w:t>14 时</w:t>
      </w:r>
      <w:r>
        <w:rPr>
          <w:rFonts w:hint="eastAsia" w:ascii="宋体" w:hAnsi="宋体"/>
          <w:sz w:val="24"/>
          <w:szCs w:val="24"/>
          <w:highlight w:val="yellow"/>
          <w:u w:val="single"/>
        </w:rPr>
        <w:t>30</w:t>
      </w:r>
      <w:r>
        <w:rPr>
          <w:rFonts w:hint="eastAsia" w:ascii="宋体" w:hAnsi="宋体"/>
          <w:sz w:val="24"/>
          <w:szCs w:val="24"/>
          <w:highlight w:val="yellow"/>
          <w:u w:val="single"/>
          <w:lang w:val="en-US" w:eastAsia="zh-CN"/>
        </w:rPr>
        <w:t>分</w:t>
      </w:r>
      <w:r>
        <w:rPr>
          <w:rFonts w:hint="eastAsia" w:ascii="宋体" w:hAnsi="宋体"/>
          <w:sz w:val="24"/>
          <w:szCs w:val="24"/>
          <w:highlight w:val="yellow"/>
          <w:u w:val="single"/>
        </w:rPr>
        <w:t>（北京时间）</w:t>
      </w:r>
      <w:r>
        <w:rPr>
          <w:rFonts w:hint="eastAsia" w:ascii="宋体" w:hAnsi="宋体"/>
          <w:sz w:val="24"/>
          <w:szCs w:val="24"/>
          <w:highlight w:val="none"/>
        </w:rPr>
        <w:t>，</w:t>
      </w:r>
      <w:r>
        <w:rPr>
          <w:rFonts w:hint="eastAsia" w:ascii="宋体" w:hAnsi="宋体"/>
          <w:sz w:val="24"/>
          <w:szCs w:val="24"/>
          <w:highlight w:val="none"/>
          <w:u w:val="single"/>
        </w:rPr>
        <w:t>在</w:t>
      </w:r>
      <w:r>
        <w:rPr>
          <w:rFonts w:hint="eastAsia" w:ascii="宋体" w:hAnsi="宋体"/>
          <w:sz w:val="24"/>
          <w:szCs w:val="24"/>
          <w:highlight w:val="none"/>
          <w:u w:val="single"/>
          <w:lang w:eastAsia="zh-CN"/>
        </w:rPr>
        <w:t>福建省福州市闽侯县福州西养护大楼3层会议室</w:t>
      </w:r>
      <w:r>
        <w:rPr>
          <w:rFonts w:hint="eastAsia" w:ascii="宋体" w:hAnsi="宋体"/>
          <w:sz w:val="24"/>
          <w:szCs w:val="24"/>
          <w:highlight w:val="none"/>
        </w:rPr>
        <w:t>公开评审。</w:t>
      </w:r>
    </w:p>
    <w:p>
      <w:pPr>
        <w:pStyle w:val="11"/>
        <w:spacing w:line="440" w:lineRule="exact"/>
        <w:ind w:firstLine="480" w:firstLineChars="200"/>
        <w:rPr>
          <w:sz w:val="24"/>
          <w:szCs w:val="24"/>
          <w:highlight w:val="none"/>
        </w:rPr>
      </w:pPr>
      <w:r>
        <w:rPr>
          <w:rFonts w:hint="eastAsia" w:hAnsi="宋体"/>
          <w:sz w:val="24"/>
          <w:szCs w:val="24"/>
          <w:highlight w:val="none"/>
          <w:lang w:val="en-US" w:eastAsia="zh-CN"/>
        </w:rPr>
        <w:t>6</w:t>
      </w:r>
      <w:r>
        <w:rPr>
          <w:rFonts w:hint="eastAsia" w:hAnsi="宋体"/>
          <w:sz w:val="24"/>
          <w:szCs w:val="24"/>
          <w:highlight w:val="none"/>
        </w:rPr>
        <w:t>.</w:t>
      </w:r>
      <w:r>
        <w:rPr>
          <w:rFonts w:hint="eastAsia"/>
          <w:sz w:val="24"/>
          <w:szCs w:val="24"/>
          <w:highlight w:val="none"/>
        </w:rPr>
        <w:t>谈判时间、地点：定于</w:t>
      </w:r>
      <w:commentRangeStart w:id="0"/>
      <w:r>
        <w:rPr>
          <w:rFonts w:hint="eastAsia" w:hAnsi="宋体"/>
          <w:spacing w:val="-4"/>
          <w:sz w:val="24"/>
          <w:szCs w:val="24"/>
          <w:highlight w:val="yellow"/>
          <w:u w:val="single"/>
        </w:rPr>
        <w:t>202</w:t>
      </w:r>
      <w:r>
        <w:rPr>
          <w:rFonts w:hint="eastAsia" w:hAnsi="宋体"/>
          <w:spacing w:val="-4"/>
          <w:sz w:val="24"/>
          <w:szCs w:val="24"/>
          <w:highlight w:val="yellow"/>
          <w:u w:val="single"/>
          <w:lang w:val="en-US" w:eastAsia="zh-CN"/>
        </w:rPr>
        <w:t>3</w:t>
      </w:r>
      <w:r>
        <w:rPr>
          <w:rFonts w:hint="eastAsia" w:hAnsi="宋体"/>
          <w:spacing w:val="-4"/>
          <w:sz w:val="24"/>
          <w:szCs w:val="24"/>
          <w:highlight w:val="yellow"/>
          <w:u w:val="single"/>
        </w:rPr>
        <w:t>年</w:t>
      </w:r>
      <w:r>
        <w:rPr>
          <w:rFonts w:hint="eastAsia" w:hAnsi="宋体"/>
          <w:spacing w:val="-4"/>
          <w:sz w:val="24"/>
          <w:szCs w:val="24"/>
          <w:highlight w:val="yellow"/>
          <w:u w:val="single"/>
          <w:lang w:val="en-US" w:eastAsia="zh-CN"/>
        </w:rPr>
        <w:t>6</w:t>
      </w:r>
      <w:r>
        <w:rPr>
          <w:rFonts w:hint="eastAsia" w:hAnsi="宋体"/>
          <w:spacing w:val="-4"/>
          <w:sz w:val="24"/>
          <w:szCs w:val="24"/>
          <w:highlight w:val="yellow"/>
          <w:u w:val="single"/>
        </w:rPr>
        <w:t>月</w:t>
      </w:r>
      <w:r>
        <w:rPr>
          <w:rFonts w:hint="eastAsia" w:hAnsi="宋体"/>
          <w:spacing w:val="-4"/>
          <w:sz w:val="24"/>
          <w:szCs w:val="24"/>
          <w:highlight w:val="yellow"/>
          <w:u w:val="single"/>
          <w:lang w:val="en-US" w:eastAsia="zh-CN"/>
        </w:rPr>
        <w:t>1</w:t>
      </w:r>
      <w:r>
        <w:rPr>
          <w:rFonts w:hint="eastAsia" w:hAnsi="宋体"/>
          <w:spacing w:val="-4"/>
          <w:sz w:val="24"/>
          <w:szCs w:val="24"/>
          <w:highlight w:val="yellow"/>
          <w:u w:val="single"/>
        </w:rPr>
        <w:t>日</w:t>
      </w:r>
      <w:r>
        <w:rPr>
          <w:rFonts w:hint="eastAsia" w:hAnsi="宋体"/>
          <w:spacing w:val="-4"/>
          <w:sz w:val="24"/>
          <w:szCs w:val="24"/>
          <w:highlight w:val="yellow"/>
          <w:u w:val="single"/>
          <w:lang w:val="en-US" w:eastAsia="zh-CN"/>
        </w:rPr>
        <w:t>下</w:t>
      </w:r>
      <w:r>
        <w:rPr>
          <w:rFonts w:hint="eastAsia" w:hAnsi="宋体"/>
          <w:spacing w:val="-4"/>
          <w:sz w:val="24"/>
          <w:szCs w:val="24"/>
          <w:highlight w:val="yellow"/>
          <w:u w:val="single"/>
        </w:rPr>
        <w:t>午</w:t>
      </w:r>
      <w:r>
        <w:rPr>
          <w:rFonts w:hint="eastAsia" w:hAnsi="宋体"/>
          <w:spacing w:val="-4"/>
          <w:sz w:val="24"/>
          <w:szCs w:val="24"/>
          <w:highlight w:val="yellow"/>
          <w:u w:val="single"/>
          <w:lang w:val="en-US" w:eastAsia="zh-CN"/>
        </w:rPr>
        <w:t>14 时 30 分（北京时间）</w:t>
      </w:r>
      <w:commentRangeEnd w:id="0"/>
      <w:r>
        <w:commentReference w:id="0"/>
      </w:r>
      <w:r>
        <w:rPr>
          <w:rFonts w:hint="eastAsia"/>
          <w:sz w:val="24"/>
          <w:szCs w:val="24"/>
          <w:highlight w:val="none"/>
        </w:rPr>
        <w:t>在</w:t>
      </w:r>
      <w:r>
        <w:rPr>
          <w:rFonts w:hint="eastAsia" w:hAnsi="宋体"/>
          <w:sz w:val="24"/>
          <w:szCs w:val="24"/>
          <w:highlight w:val="none"/>
          <w:u w:val="single"/>
          <w:lang w:eastAsia="zh-CN"/>
        </w:rPr>
        <w:t>福建省福州市闽侯县福州西养护大楼3层会议室</w:t>
      </w:r>
      <w:r>
        <w:rPr>
          <w:rFonts w:hint="eastAsia"/>
          <w:bCs/>
          <w:sz w:val="24"/>
          <w:szCs w:val="24"/>
          <w:highlight w:val="none"/>
        </w:rPr>
        <w:t>进行谈判</w:t>
      </w:r>
      <w:r>
        <w:rPr>
          <w:rFonts w:hint="eastAsia"/>
          <w:bCs/>
          <w:sz w:val="24"/>
          <w:szCs w:val="24"/>
          <w:highlight w:val="none"/>
          <w:lang w:eastAsia="zh-CN"/>
        </w:rPr>
        <w:t>。</w:t>
      </w:r>
      <w:r>
        <w:rPr>
          <w:rFonts w:hint="eastAsia"/>
          <w:sz w:val="24"/>
          <w:szCs w:val="24"/>
          <w:highlight w:val="none"/>
          <w:lang w:val="en-US" w:eastAsia="zh-CN"/>
        </w:rPr>
        <w:t>现场递交响应文件的</w:t>
      </w:r>
      <w:r>
        <w:rPr>
          <w:rFonts w:hint="eastAsia" w:hAnsi="宋体" w:cs="宋体"/>
          <w:sz w:val="24"/>
          <w:szCs w:val="24"/>
          <w:highlight w:val="none"/>
        </w:rPr>
        <w:t>报价人应派其法定代表人或其授权委托代理人出席，</w:t>
      </w:r>
      <w:r>
        <w:rPr>
          <w:rFonts w:hint="eastAsia" w:hAnsi="宋体" w:cs="宋体"/>
          <w:b/>
          <w:bCs/>
          <w:sz w:val="24"/>
          <w:szCs w:val="24"/>
          <w:highlight w:val="none"/>
          <w:u w:val="single"/>
        </w:rPr>
        <w:t>出席代表需携带法人代表证明或法人授权委托书、身份证原件及盖有单位公章的上述资料复印件</w:t>
      </w:r>
      <w:r>
        <w:rPr>
          <w:rFonts w:hint="eastAsia" w:hAnsi="宋体" w:cs="宋体"/>
          <w:sz w:val="24"/>
          <w:szCs w:val="24"/>
          <w:highlight w:val="none"/>
        </w:rPr>
        <w:t>以供审查，未按要求</w:t>
      </w:r>
      <w:r>
        <w:rPr>
          <w:rFonts w:hint="eastAsia" w:hAnsi="宋体" w:cs="宋体"/>
          <w:sz w:val="24"/>
          <w:szCs w:val="24"/>
          <w:highlight w:val="none"/>
          <w:lang w:val="en-US" w:eastAsia="zh-CN"/>
        </w:rPr>
        <w:t>提交投标</w:t>
      </w:r>
      <w:r>
        <w:rPr>
          <w:rFonts w:hint="eastAsia" w:hAnsi="宋体" w:cs="宋体"/>
          <w:sz w:val="24"/>
          <w:szCs w:val="24"/>
          <w:highlight w:val="none"/>
        </w:rPr>
        <w:t>文件将被拒绝。</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 xml:space="preserve">.凡对本次谈判提出咨询澄清或疑问，请在响应文件递交截止时间之前以书面形式与福建海丝高速生态环保科技有限公司联系。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szCs w:val="24"/>
          <w:highlight w:val="none"/>
        </w:rPr>
      </w:pPr>
      <w:r>
        <w:rPr>
          <w:rFonts w:hint="eastAsia" w:ascii="宋体" w:hAnsi="宋体"/>
          <w:bCs/>
          <w:spacing w:val="-10"/>
          <w:sz w:val="24"/>
          <w:szCs w:val="24"/>
          <w:highlight w:val="none"/>
          <w:lang w:val="en-US" w:eastAsia="zh-CN"/>
        </w:rPr>
        <w:t>8</w:t>
      </w:r>
      <w:r>
        <w:rPr>
          <w:rFonts w:hint="eastAsia" w:ascii="宋体" w:hAnsi="宋体"/>
          <w:bCs/>
          <w:spacing w:val="-10"/>
          <w:sz w:val="24"/>
          <w:szCs w:val="24"/>
          <w:highlight w:val="none"/>
        </w:rPr>
        <w:t>.</w:t>
      </w:r>
      <w:r>
        <w:rPr>
          <w:rFonts w:hint="eastAsia" w:ascii="宋体" w:hAnsi="宋体"/>
          <w:bCs/>
          <w:sz w:val="24"/>
          <w:szCs w:val="24"/>
          <w:highlight w:val="none"/>
        </w:rPr>
        <w:t>谈判文件和要求如有补充修改，</w:t>
      </w:r>
      <w:r>
        <w:rPr>
          <w:rFonts w:hint="eastAsia" w:hAnsi="宋体"/>
          <w:sz w:val="24"/>
          <w:szCs w:val="24"/>
          <w:highlight w:val="none"/>
        </w:rPr>
        <w:t>采购人</w:t>
      </w:r>
      <w:r>
        <w:rPr>
          <w:rFonts w:hint="eastAsia" w:ascii="宋体" w:hAnsi="宋体"/>
          <w:bCs/>
          <w:sz w:val="24"/>
          <w:szCs w:val="24"/>
          <w:highlight w:val="none"/>
        </w:rPr>
        <w:t>将通过</w:t>
      </w:r>
      <w:r>
        <w:rPr>
          <w:rFonts w:hint="eastAsia" w:ascii="宋体" w:hAnsi="宋体"/>
          <w:bCs/>
          <w:sz w:val="24"/>
          <w:szCs w:val="24"/>
          <w:highlight w:val="none"/>
          <w:lang w:eastAsia="zh-CN"/>
        </w:rPr>
        <w:t>福建省高速公路养护工程有限公司</w:t>
      </w:r>
      <w:r>
        <w:rPr>
          <w:rFonts w:hint="eastAsia" w:ascii="宋体" w:hAnsi="宋体"/>
          <w:bCs/>
          <w:sz w:val="24"/>
          <w:szCs w:val="24"/>
          <w:highlight w:val="none"/>
        </w:rPr>
        <w:t>（网址：www.fjgsyh.com）通知，请供应商自行关注。</w:t>
      </w:r>
    </w:p>
    <w:p>
      <w:pPr>
        <w:pStyle w:val="11"/>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0" w:firstLineChars="19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采购人：福建海丝高速生态环保科技有限公司</w:t>
      </w:r>
    </w:p>
    <w:p>
      <w:pPr>
        <w:spacing w:line="440" w:lineRule="exact"/>
        <w:ind w:firstLine="470" w:firstLineChars="196"/>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lang w:eastAsia="zh-CN"/>
          <w14:textFill>
            <w14:solidFill>
              <w14:schemeClr w14:val="tx1"/>
            </w14:solidFill>
          </w14:textFill>
        </w:rPr>
        <w:t>福建省福州市闽侯县福州西养护大楼3层会议室</w:t>
      </w:r>
    </w:p>
    <w:p>
      <w:pPr>
        <w:spacing w:line="440" w:lineRule="exact"/>
        <w:ind w:firstLine="470" w:firstLineChars="196"/>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孟工</w:t>
      </w:r>
    </w:p>
    <w:p>
      <w:pPr>
        <w:spacing w:line="440" w:lineRule="exact"/>
        <w:ind w:firstLine="470" w:firstLineChars="19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lang w:val="en-US" w:eastAsia="zh-CN"/>
          <w14:textFill>
            <w14:solidFill>
              <w14:schemeClr w14:val="tx1"/>
            </w14:solidFill>
          </w14:textFill>
        </w:rPr>
        <w:t>15248075676</w:t>
      </w:r>
    </w:p>
    <w:p>
      <w:pPr>
        <w:rPr>
          <w:rFonts w:hint="eastAsia"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br w:type="page"/>
      </w: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00"/>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2" w:type="dxa"/>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序号</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788"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1</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1.1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项目名称：</w:t>
            </w:r>
            <w:r>
              <w:rPr>
                <w:rFonts w:hint="eastAsia" w:hAnsi="宋体"/>
                <w:b w:val="0"/>
                <w:bCs/>
                <w:spacing w:val="-16"/>
                <w:sz w:val="24"/>
                <w:szCs w:val="24"/>
                <w:lang w:val="en-US" w:eastAsia="zh-CN"/>
              </w:rPr>
              <w:t>福建省永泰县福诏高速青云山服务区一体化污水处理设备采购项目</w:t>
            </w:r>
            <w:r>
              <w:rPr>
                <w:rFonts w:hint="eastAsia" w:ascii="宋体" w:hAnsi="宋体"/>
                <w:sz w:val="24"/>
                <w:highlight w:val="none"/>
                <w:u w:val="none"/>
              </w:rPr>
              <w:t xml:space="preserve"> </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采购人名称：福建海丝高速生态环保科技有限公司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项目内容：</w:t>
            </w:r>
            <w:r>
              <w:rPr>
                <w:rFonts w:hint="eastAsia" w:hAnsi="宋体"/>
                <w:b w:val="0"/>
                <w:bCs/>
                <w:spacing w:val="-16"/>
                <w:sz w:val="24"/>
                <w:szCs w:val="24"/>
                <w:lang w:val="en-US" w:eastAsia="zh-CN"/>
              </w:rPr>
              <w:t>福建省永泰县福诏高速青云山服务区一体化污水处理设备采购、集成与指导安装</w:t>
            </w:r>
            <w:r>
              <w:rPr>
                <w:rFonts w:hint="eastAsia" w:ascii="宋体" w:hAnsi="宋体" w:eastAsia="宋体" w:cs="Times New Roman"/>
                <w:sz w:val="24"/>
                <w:highlight w:val="none"/>
              </w:rPr>
              <w:t>、</w:t>
            </w:r>
            <w:r>
              <w:rPr>
                <w:rFonts w:hint="eastAsia" w:ascii="宋体" w:hAnsi="宋体" w:cs="Times New Roman"/>
                <w:sz w:val="24"/>
                <w:highlight w:val="none"/>
                <w:lang w:val="en-US" w:eastAsia="zh-CN"/>
              </w:rPr>
              <w:t>指导</w:t>
            </w:r>
            <w:r>
              <w:rPr>
                <w:rFonts w:hint="eastAsia" w:ascii="宋体" w:hAnsi="宋体" w:eastAsia="宋体" w:cs="Times New Roman"/>
                <w:sz w:val="24"/>
                <w:highlight w:val="none"/>
              </w:rPr>
              <w:t>调试</w:t>
            </w:r>
            <w:r>
              <w:rPr>
                <w:rFonts w:hint="eastAsia" w:ascii="宋体" w:hAnsi="宋体" w:cs="Times New Roman"/>
                <w:sz w:val="24"/>
                <w:highlight w:val="none"/>
                <w:lang w:val="en-US" w:eastAsia="zh-CN"/>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lang w:val="en-US" w:eastAsia="zh-CN"/>
              </w:rPr>
              <w:t xml:space="preserve">  </w:t>
            </w:r>
            <w:r>
              <w:rPr>
                <w:rFonts w:hint="eastAsia" w:hAnsi="宋体"/>
                <w:sz w:val="24"/>
                <w:u w:val="single"/>
                <w:lang w:val="en-US" w:eastAsia="zh-CN"/>
              </w:rPr>
              <w:t>HB-2023-WZ-002号</w:t>
            </w:r>
            <w:r>
              <w:rPr>
                <w:rFonts w:hint="eastAsia" w:hAnsi="宋体"/>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2</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宋体" w:hAnsi="宋体" w:eastAsia="宋体"/>
                <w:b/>
                <w:bCs/>
                <w:sz w:val="24"/>
                <w:highlight w:val="none"/>
                <w:lang w:val="en-US" w:eastAsia="zh-CN"/>
              </w:rPr>
            </w:pPr>
            <w:r>
              <w:rPr>
                <w:rFonts w:hint="eastAsia" w:ascii="宋体" w:hAnsi="宋体"/>
                <w:b/>
                <w:bCs/>
                <w:sz w:val="24"/>
                <w:highlight w:val="none"/>
              </w:rPr>
              <w:t>供应商</w:t>
            </w:r>
            <w:r>
              <w:rPr>
                <w:rFonts w:hint="eastAsia" w:ascii="宋体" w:hAnsi="宋体"/>
                <w:b/>
                <w:bCs/>
                <w:sz w:val="24"/>
                <w:highlight w:val="none"/>
                <w:lang w:val="en-US" w:eastAsia="zh-CN"/>
              </w:rPr>
              <w:t>基本资格条件</w:t>
            </w:r>
          </w:p>
          <w:p>
            <w:pPr>
              <w:keepNext w:val="0"/>
              <w:keepLines w:val="0"/>
              <w:pageBreakBefore w:val="0"/>
              <w:widowControl w:val="0"/>
              <w:kinsoku/>
              <w:wordWrap/>
              <w:overflowPunct/>
              <w:topLinePunct w:val="0"/>
              <w:autoSpaceDE/>
              <w:autoSpaceDN/>
              <w:bidi w:val="0"/>
              <w:adjustRightInd/>
              <w:spacing w:line="500" w:lineRule="exact"/>
              <w:ind w:left="0" w:leftChars="0" w:firstLine="420" w:firstLineChars="175"/>
              <w:textAlignment w:val="auto"/>
              <w:rPr>
                <w:rFonts w:ascii="宋体" w:hAnsi="宋体"/>
                <w:color w:val="auto"/>
                <w:sz w:val="24"/>
                <w:highlight w:val="none"/>
              </w:rPr>
            </w:pPr>
            <w:r>
              <w:rPr>
                <w:rFonts w:hint="eastAsia" w:ascii="宋体" w:hAnsi="宋体"/>
                <w:color w:val="auto"/>
                <w:sz w:val="24"/>
                <w:highlight w:val="none"/>
              </w:rPr>
              <w:t>（1）营业范围要求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在中华人民共和国境内依法注册，具有独立法人资格并且具有合法、有效的营业执照</w:t>
            </w:r>
            <w:r>
              <w:rPr>
                <w:rFonts w:hint="eastAsia" w:ascii="宋体" w:hAnsi="宋体"/>
                <w:color w:val="auto"/>
                <w:sz w:val="24"/>
                <w:highlight w:val="none"/>
                <w:lang w:eastAsia="zh-CN"/>
              </w:rPr>
              <w:t>，</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）服务业绩要求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eastAsia="zh-CN"/>
              </w:rPr>
              <w:t>在</w:t>
            </w:r>
            <w:r>
              <w:rPr>
                <w:rFonts w:hint="eastAsia" w:ascii="宋体" w:hAnsi="宋体"/>
                <w:color w:val="auto"/>
                <w:sz w:val="24"/>
                <w:highlight w:val="none"/>
              </w:rPr>
              <w:t>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1月1日</w:t>
            </w:r>
            <w:r>
              <w:rPr>
                <w:rFonts w:hint="eastAsia" w:ascii="宋体" w:hAnsi="宋体"/>
                <w:color w:val="auto"/>
                <w:sz w:val="24"/>
                <w:highlight w:val="none"/>
              </w:rPr>
              <w:t>至</w:t>
            </w:r>
            <w:r>
              <w:rPr>
                <w:rFonts w:hint="eastAsia" w:ascii="宋体" w:hAnsi="宋体"/>
                <w:color w:val="auto"/>
                <w:sz w:val="24"/>
                <w:highlight w:val="none"/>
                <w:lang w:eastAsia="zh-CN"/>
              </w:rPr>
              <w:t>本公告发布的前一日期间</w:t>
            </w:r>
            <w:r>
              <w:rPr>
                <w:rFonts w:hint="eastAsia" w:ascii="宋体" w:hAnsi="宋体"/>
                <w:color w:val="auto"/>
                <w:sz w:val="24"/>
                <w:highlight w:val="none"/>
              </w:rPr>
              <w:t>需具有承担过</w:t>
            </w:r>
            <w:r>
              <w:rPr>
                <w:rFonts w:hint="eastAsia" w:ascii="宋体" w:hAnsi="宋体"/>
                <w:color w:val="auto"/>
                <w:sz w:val="24"/>
                <w:highlight w:val="none"/>
                <w:lang w:val="en-US" w:eastAsia="zh-CN"/>
              </w:rPr>
              <w:t>一体化污水处理设备供货</w:t>
            </w:r>
            <w:r>
              <w:rPr>
                <w:rFonts w:hint="eastAsia" w:ascii="宋体" w:hAnsi="宋体"/>
                <w:color w:val="auto"/>
                <w:sz w:val="24"/>
                <w:highlight w:val="none"/>
              </w:rPr>
              <w:t>业绩（提供业绩证明材料，项目的合同</w:t>
            </w:r>
            <w:r>
              <w:rPr>
                <w:rFonts w:hint="eastAsia" w:ascii="宋体" w:hAnsi="宋体"/>
                <w:color w:val="auto"/>
                <w:sz w:val="24"/>
                <w:highlight w:val="none"/>
                <w:lang w:val="en-US" w:eastAsia="zh-CN"/>
              </w:rPr>
              <w:t>扫描件</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）履约信用要求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其他要求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供应商须自行在中国裁判文书网（http://wenshu.court.gov.cn）查询行贿犯罪结果，并将查询结果加盖单位公章装订进采购文件中。</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本次采购不接受联合体投标。</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Fonts w:ascii="宋体" w:hAnsi="宋体"/>
                <w:sz w:val="24"/>
                <w:highlight w:val="none"/>
              </w:rPr>
            </w:pPr>
            <w:r>
              <w:rPr>
                <w:rFonts w:hint="eastAsia" w:ascii="宋体" w:hAnsi="宋体"/>
                <w:sz w:val="24"/>
                <w:szCs w:val="22"/>
                <w:highlight w:val="none"/>
              </w:rPr>
              <w:t>（</w:t>
            </w:r>
            <w:r>
              <w:rPr>
                <w:rFonts w:hint="eastAsia" w:ascii="宋体" w:hAnsi="宋体"/>
                <w:sz w:val="24"/>
                <w:szCs w:val="22"/>
                <w:highlight w:val="none"/>
                <w:lang w:val="en-US" w:eastAsia="zh-CN"/>
              </w:rPr>
              <w:t>6</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3</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11.7</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响应文件递交至：福建海丝高速生态环保科技有限公司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lang w:eastAsia="zh-CN"/>
              </w:rPr>
              <w:t>福建省福州市闽侯县福州西养护大楼3层会议室</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接收人：</w:t>
            </w:r>
            <w:r>
              <w:rPr>
                <w:rFonts w:hint="eastAsia" w:ascii="宋体" w:hAnsi="宋体"/>
                <w:sz w:val="24"/>
                <w:highlight w:val="none"/>
                <w:lang w:val="en-US" w:eastAsia="zh-CN"/>
              </w:rPr>
              <w:t>孟工  电话：15034904125</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响应文件递交截止时间：</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u w:val="single"/>
                <w:lang w:val="en-US" w:eastAsia="zh-CN"/>
              </w:rPr>
              <w:t>2023</w:t>
            </w:r>
            <w:r>
              <w:rPr>
                <w:rFonts w:hint="eastAsia" w:ascii="宋体" w:hAnsi="宋体"/>
                <w:color w:val="auto"/>
                <w:spacing w:val="-4"/>
                <w:sz w:val="24"/>
                <w:highlight w:val="none"/>
                <w:u w:val="single"/>
              </w:rPr>
              <w:t>年</w:t>
            </w:r>
            <w:r>
              <w:rPr>
                <w:rFonts w:hint="eastAsia" w:ascii="宋体" w:hAnsi="宋体"/>
                <w:color w:val="auto"/>
                <w:spacing w:val="-4"/>
                <w:sz w:val="24"/>
                <w:highlight w:val="none"/>
                <w:u w:val="single"/>
                <w:lang w:val="en-US" w:eastAsia="zh-CN"/>
              </w:rPr>
              <w:t>6</w:t>
            </w:r>
            <w:r>
              <w:rPr>
                <w:rFonts w:hint="eastAsia" w:ascii="宋体" w:hAnsi="宋体"/>
                <w:color w:val="auto"/>
                <w:spacing w:val="-4"/>
                <w:sz w:val="24"/>
                <w:highlight w:val="none"/>
                <w:u w:val="single"/>
              </w:rPr>
              <w:t>月</w:t>
            </w:r>
            <w:r>
              <w:rPr>
                <w:rFonts w:hint="eastAsia" w:ascii="宋体" w:hAnsi="宋体"/>
                <w:color w:val="auto"/>
                <w:spacing w:val="-4"/>
                <w:sz w:val="24"/>
                <w:highlight w:val="none"/>
                <w:u w:val="single"/>
                <w:lang w:val="en-US" w:eastAsia="zh-CN"/>
              </w:rPr>
              <w:t>1</w:t>
            </w:r>
            <w:r>
              <w:rPr>
                <w:rFonts w:hint="eastAsia" w:ascii="宋体" w:hAnsi="宋体"/>
                <w:color w:val="auto"/>
                <w:spacing w:val="-4"/>
                <w:sz w:val="24"/>
                <w:highlight w:val="none"/>
                <w:u w:val="single"/>
              </w:rPr>
              <w:t>日</w:t>
            </w:r>
            <w:r>
              <w:rPr>
                <w:rFonts w:hint="eastAsia" w:ascii="宋体" w:hAnsi="宋体"/>
                <w:color w:val="auto"/>
                <w:spacing w:val="-4"/>
                <w:sz w:val="24"/>
                <w:highlight w:val="none"/>
                <w:u w:val="single"/>
                <w:lang w:val="en-US" w:eastAsia="zh-CN"/>
              </w:rPr>
              <w:t>下</w:t>
            </w:r>
            <w:r>
              <w:rPr>
                <w:rFonts w:hint="eastAsia" w:ascii="宋体" w:hAnsi="宋体"/>
                <w:color w:val="auto"/>
                <w:spacing w:val="-8"/>
                <w:sz w:val="24"/>
                <w:highlight w:val="none"/>
                <w:u w:val="single"/>
              </w:rPr>
              <w:t>午</w:t>
            </w:r>
            <w:r>
              <w:rPr>
                <w:rFonts w:hint="eastAsia" w:ascii="宋体" w:hAnsi="宋体"/>
                <w:color w:val="auto"/>
                <w:spacing w:val="-8"/>
                <w:sz w:val="24"/>
                <w:highlight w:val="none"/>
                <w:u w:val="single"/>
                <w:lang w:val="en-US" w:eastAsia="zh-CN"/>
              </w:rPr>
              <w:t xml:space="preserve">14 时30分（北京时间）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4</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10.2</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sz w:val="24"/>
                <w:highlight w:val="none"/>
              </w:rPr>
            </w:pPr>
            <w:r>
              <w:rPr>
                <w:rFonts w:hint="eastAsia" w:ascii="宋体" w:hAnsi="宋体"/>
                <w:b/>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yellow"/>
              </w:rPr>
            </w:pPr>
            <w:r>
              <w:rPr>
                <w:rFonts w:hint="eastAsia" w:ascii="宋体" w:hAnsi="宋体"/>
                <w:sz w:val="24"/>
                <w:highlight w:val="yellow"/>
              </w:rPr>
              <w:t>谈判保证金：</w:t>
            </w:r>
            <w:r>
              <w:rPr>
                <w:rFonts w:hint="eastAsia" w:ascii="宋体" w:hAnsi="宋体"/>
                <w:sz w:val="24"/>
                <w:highlight w:val="yellow"/>
                <w:lang w:val="en-US" w:eastAsia="zh-CN"/>
              </w:rPr>
              <w:t>10000</w:t>
            </w:r>
            <w:r>
              <w:rPr>
                <w:rFonts w:hint="eastAsia" w:ascii="宋体" w:hAnsi="宋体"/>
                <w:sz w:val="24"/>
                <w:highlight w:val="yellow"/>
              </w:rPr>
              <w:t>元人民币。</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w:t>
            </w:r>
            <w:r>
              <w:rPr>
                <w:rFonts w:hint="eastAsia" w:ascii="宋体" w:hAnsi="宋体"/>
                <w:b/>
                <w:bCs/>
                <w:sz w:val="24"/>
                <w:highlight w:val="none"/>
              </w:rPr>
              <w:t>“谈判保证金”</w:t>
            </w:r>
            <w:r>
              <w:rPr>
                <w:rFonts w:hint="eastAsia" w:ascii="宋体" w:hAnsi="宋体"/>
                <w:b/>
                <w:bCs/>
                <w:sz w:val="24"/>
                <w:highlight w:val="none"/>
                <w:lang w:eastAsia="zh-CN"/>
              </w:rPr>
              <w:t>）</w:t>
            </w:r>
            <w:r>
              <w:rPr>
                <w:rFonts w:hint="eastAsia" w:ascii="宋体" w:hAnsi="宋体"/>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开户名：福建海丝高速生态环保科技有限公司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w:t>
            </w:r>
            <w:r>
              <w:rPr>
                <w:rFonts w:hint="eastAsia" w:ascii="宋体" w:hAnsi="宋体" w:cs="宋体"/>
                <w:kern w:val="0"/>
                <w:sz w:val="24"/>
                <w:highlight w:val="none"/>
                <w:lang w:eastAsia="zh-CN"/>
              </w:rPr>
              <w:t>00</w:t>
            </w:r>
            <w:r>
              <w:rPr>
                <w:rFonts w:hint="eastAsia" w:ascii="宋体" w:hAnsi="宋体" w:cs="宋体"/>
                <w:kern w:val="0"/>
                <w:sz w:val="24"/>
                <w:highlight w:val="none"/>
                <w:lang w:val="en-US" w:eastAsia="zh-CN"/>
              </w:rPr>
              <w:t>3</w:t>
            </w:r>
            <w:r>
              <w:rPr>
                <w:rFonts w:hint="eastAsia" w:ascii="宋体" w:hAnsi="宋体" w:cs="宋体"/>
                <w:kern w:val="0"/>
                <w:sz w:val="24"/>
                <w:highlight w:val="none"/>
              </w:rPr>
              <w:t>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5</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12.3</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6</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pacing w:line="500" w:lineRule="exact"/>
              <w:ind w:firstLine="0"/>
              <w:textAlignment w:val="auto"/>
              <w:rPr>
                <w:rFonts w:ascii="宋体" w:hAnsi="宋体"/>
                <w:b/>
                <w:sz w:val="24"/>
                <w:szCs w:val="24"/>
                <w:highlight w:val="none"/>
              </w:rPr>
            </w:pPr>
            <w:r>
              <w:rPr>
                <w:rFonts w:hint="eastAsia" w:ascii="宋体" w:hAnsi="宋体"/>
                <w:b/>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w:t>
            </w:r>
            <w:r>
              <w:rPr>
                <w:rFonts w:hint="eastAsia" w:ascii="宋体" w:hAnsi="宋体"/>
                <w:sz w:val="24"/>
                <w:highlight w:val="none"/>
                <w:lang w:val="en-US" w:eastAsia="zh-CN"/>
              </w:rPr>
              <w:t>三日</w:t>
            </w:r>
            <w:r>
              <w:rPr>
                <w:rFonts w:hint="eastAsia" w:ascii="宋体" w:hAnsi="宋体"/>
                <w:sz w:val="24"/>
                <w:highlight w:val="none"/>
              </w:rPr>
              <w:t>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b/>
                <w:sz w:val="24"/>
                <w:szCs w:val="24"/>
                <w:highlight w:val="none"/>
                <w:lang w:val="en-US" w:eastAsia="zh-CN"/>
              </w:rPr>
            </w:pPr>
            <w:r>
              <w:rPr>
                <w:rFonts w:hint="eastAsia" w:ascii="宋体" w:hAnsi="宋体"/>
                <w:sz w:val="24"/>
                <w:highlight w:val="none"/>
              </w:rPr>
              <w:t>采购人联系人：</w:t>
            </w:r>
            <w:r>
              <w:rPr>
                <w:rFonts w:hint="eastAsia" w:ascii="宋体" w:hAnsi="宋体"/>
                <w:sz w:val="24"/>
                <w:highlight w:val="none"/>
                <w:lang w:val="en-US" w:eastAsia="zh-CN"/>
              </w:rPr>
              <w:t>孟工</w:t>
            </w:r>
            <w:r>
              <w:rPr>
                <w:rFonts w:hint="eastAsia" w:ascii="宋体" w:hAnsi="宋体"/>
                <w:sz w:val="24"/>
                <w:highlight w:val="none"/>
              </w:rPr>
              <w:t xml:space="preserve">    联系电话：</w:t>
            </w:r>
            <w:r>
              <w:rPr>
                <w:rFonts w:hint="eastAsia" w:ascii="宋体" w:hAnsi="宋体"/>
                <w:sz w:val="24"/>
                <w:highlight w:val="none"/>
                <w:lang w:val="en-US" w:eastAsia="zh-CN"/>
              </w:rPr>
              <w:t>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7</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3"/>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其它重要须知以及注意事项：</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8"/>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8"/>
              <w:keepNext w:val="0"/>
              <w:keepLines w:val="0"/>
              <w:pageBreakBefore w:val="0"/>
              <w:widowControl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8</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24"/>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olor w:val="000000" w:themeColor="text1"/>
                <w:highlight w:val="none"/>
                <w14:textFill>
                  <w14:solidFill>
                    <w14:schemeClr w14:val="tx1"/>
                  </w14:solidFill>
                </w14:textFill>
              </w:rPr>
            </w:pPr>
            <w:r>
              <w:rPr>
                <w:rFonts w:hint="eastAsia" w:ascii="宋体" w:hAnsi="宋体"/>
                <w:bCs/>
                <w:color w:val="000000" w:themeColor="text1"/>
                <w:kern w:val="2"/>
                <w:highlight w:val="none"/>
                <w14:textFill>
                  <w14:solidFill>
                    <w14:schemeClr w14:val="tx1"/>
                  </w14:solidFill>
                </w14:textFill>
              </w:rPr>
              <w:t>最高限价（含税价）为：</w:t>
            </w:r>
            <w:r>
              <w:rPr>
                <w:rFonts w:hint="eastAsia" w:ascii="宋体" w:hAnsi="宋体" w:cs="宋体"/>
                <w:color w:val="000000" w:themeColor="text1"/>
                <w:sz w:val="28"/>
                <w:szCs w:val="28"/>
                <w:highlight w:val="none"/>
                <w:u w:val="single"/>
                <w:lang w:val="en-US" w:eastAsia="zh-CN"/>
                <w14:textFill>
                  <w14:solidFill>
                    <w14:schemeClr w14:val="tx1"/>
                  </w14:solidFill>
                </w14:textFill>
              </w:rPr>
              <w:t>1080866</w:t>
            </w:r>
            <w:r>
              <w:rPr>
                <w:rFonts w:hint="eastAsia" w:ascii="宋体" w:hAnsi="宋体"/>
                <w:color w:val="000000" w:themeColor="text1"/>
                <w:highlight w:val="none"/>
                <w14:textFill>
                  <w14:solidFill>
                    <w14:schemeClr w14:val="tx1"/>
                  </w14:solidFill>
                </w14:textFill>
              </w:rPr>
              <w:t>元人民币；</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w:t>
            </w:r>
            <w:r>
              <w:rPr>
                <w:rFonts w:hint="eastAsia" w:ascii="宋体" w:hAnsi="宋体"/>
                <w:bCs/>
                <w:highlight w:val="none"/>
                <w:lang w:val="en-US" w:eastAsia="zh-CN"/>
              </w:rPr>
              <w:t>单价或总价</w:t>
            </w:r>
            <w:r>
              <w:rPr>
                <w:rFonts w:hint="eastAsia" w:ascii="宋体" w:hAnsi="宋体"/>
                <w:bCs/>
                <w:highlight w:val="none"/>
              </w:rPr>
              <w:t>均不得高于</w:t>
            </w:r>
            <w:r>
              <w:rPr>
                <w:rFonts w:hint="eastAsia" w:ascii="宋体" w:hAnsi="宋体"/>
                <w:bCs/>
                <w:highlight w:val="none"/>
                <w:lang w:val="en-US" w:eastAsia="zh-CN"/>
              </w:rPr>
              <w:t>采购文件设定的</w:t>
            </w:r>
            <w:r>
              <w:rPr>
                <w:rFonts w:hint="eastAsia" w:ascii="宋体" w:hAnsi="宋体"/>
                <w:bCs/>
                <w:highlight w:val="none"/>
              </w:rPr>
              <w:t>最高限价，否则该供应商的响应文件将被视为未实质性响应谈判文件要求，其响应文件将被否决。</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9</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highlight w:val="none"/>
              </w:rPr>
            </w:pPr>
            <w:r>
              <w:rPr>
                <w:rFonts w:hint="eastAsia" w:ascii="宋体" w:hAnsi="宋体"/>
                <w:b/>
                <w:bCs/>
                <w:sz w:val="24"/>
                <w:highlight w:val="none"/>
              </w:rPr>
              <w:t>履约保证金</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 xml:space="preserve">  成交供应商应在收到成交通知书15个日历日内，向采购人缴纳报价总额（含税）</w:t>
            </w:r>
            <w:r>
              <w:rPr>
                <w:rFonts w:hint="eastAsia" w:ascii="宋体" w:hAnsi="宋体"/>
                <w:color w:val="auto"/>
                <w:sz w:val="24"/>
                <w:highlight w:val="none"/>
                <w:lang w:eastAsia="zh-CN"/>
              </w:rPr>
              <w:t>3</w:t>
            </w:r>
            <w:r>
              <w:rPr>
                <w:rFonts w:hint="eastAsia" w:ascii="宋体" w:hAnsi="宋体"/>
                <w:color w:val="auto"/>
                <w:sz w:val="24"/>
                <w:highlight w:val="none"/>
              </w:rPr>
              <w:t>%</w:t>
            </w:r>
            <w:r>
              <w:rPr>
                <w:rFonts w:hint="eastAsia" w:ascii="宋体" w:hAnsi="宋体"/>
                <w:sz w:val="24"/>
                <w:highlight w:val="none"/>
              </w:rPr>
              <w:t>的履约保证金或履约保函(银行或保险保函),该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r>
              <w:rPr>
                <w:rFonts w:hint="eastAsia" w:ascii="宋体" w:hAnsi="宋体"/>
                <w:bCs/>
                <w:sz w:val="24"/>
                <w:szCs w:val="24"/>
              </w:rPr>
              <w:t>采购人因其他原因致该项目无法实施的，不予收取成交供应商履约保证金。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10</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szCs w:val="24"/>
                <w:highlight w:val="none"/>
              </w:rPr>
            </w:pPr>
            <w:r>
              <w:rPr>
                <w:rFonts w:hint="eastAsia" w:ascii="宋体" w:hAnsi="宋体"/>
                <w:b/>
                <w:bCs/>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电话：0591-38209821      邮编：350018</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11</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r>
              <w:rPr>
                <w:rFonts w:hint="eastAsia" w:ascii="宋体" w:hAnsi="宋体"/>
                <w:b/>
                <w:sz w:val="24"/>
                <w:highlight w:val="none"/>
                <w:lang w:val="en-US" w:eastAsia="zh-CN"/>
              </w:rPr>
              <w:t>算</w:t>
            </w:r>
            <w:r>
              <w:rPr>
                <w:rFonts w:hint="eastAsia" w:ascii="宋体" w:hAnsi="宋体"/>
                <w:b/>
                <w:sz w:val="24"/>
                <w:highlight w:val="none"/>
              </w:rPr>
              <w:t>。</w:t>
            </w:r>
          </w:p>
        </w:tc>
      </w:tr>
    </w:tbl>
    <w:p>
      <w:pPr>
        <w:spacing w:line="440" w:lineRule="exact"/>
        <w:rPr>
          <w:rFonts w:hint="eastAsia" w:ascii="宋体" w:hAnsi="宋体"/>
          <w:sz w:val="24"/>
          <w:highlight w:val="none"/>
          <w:lang w:val="en-US" w:eastAsia="zh-CN"/>
        </w:rPr>
      </w:pPr>
    </w:p>
    <w:p>
      <w:pPr>
        <w:spacing w:line="440" w:lineRule="exact"/>
        <w:rPr>
          <w:rFonts w:ascii="宋体" w:hAnsi="宋体"/>
          <w:b/>
          <w:bCs/>
          <w:sz w:val="24"/>
          <w:highlight w:val="none"/>
        </w:rPr>
      </w:pPr>
      <w:r>
        <w:rPr>
          <w:rFonts w:ascii="宋体" w:hAnsi="宋体"/>
          <w:b/>
          <w:bCs/>
          <w:sz w:val="24"/>
        </w:rPr>
        <w:br w:type="page"/>
      </w: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8"/>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26"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pStyle w:val="8"/>
              <w:snapToGrid w:val="0"/>
              <w:spacing w:line="440" w:lineRule="exact"/>
              <w:ind w:firstLine="482" w:firstLineChars="200"/>
              <w:rPr>
                <w:rFonts w:hint="eastAsia" w:ascii="宋体" w:hAnsi="宋体"/>
                <w:bCs/>
                <w:kern w:val="0"/>
                <w:sz w:val="24"/>
              </w:rPr>
            </w:pPr>
            <w:r>
              <w:rPr>
                <w:rFonts w:hint="eastAsia" w:ascii="宋体" w:hAnsi="宋体" w:eastAsia="宋体" w:cs="宋体"/>
                <w:b/>
                <w:bCs/>
                <w:sz w:val="24"/>
                <w:szCs w:val="24"/>
                <w:highlight w:val="none"/>
              </w:rPr>
              <w:t>本项目采购实行一次性报价。</w:t>
            </w:r>
            <w:r>
              <w:rPr>
                <w:rFonts w:hint="eastAsia" w:ascii="宋体" w:hAnsi="宋体" w:eastAsia="宋体" w:cs="宋体"/>
                <w:b/>
                <w:bCs/>
                <w:sz w:val="24"/>
                <w:szCs w:val="24"/>
                <w:highlight w:val="none"/>
                <w:shd w:val="clear" w:color="auto" w:fill="FFFFFF"/>
              </w:rPr>
              <w:t>递交响应文件的供应商的法定代表人或其授权代表应</w:t>
            </w:r>
            <w:r>
              <w:rPr>
                <w:rFonts w:hint="eastAsia" w:ascii="宋体" w:hAnsi="宋体" w:eastAsia="宋体" w:cs="宋体"/>
                <w:b/>
                <w:bCs/>
                <w:sz w:val="24"/>
                <w:szCs w:val="24"/>
                <w:highlight w:val="none"/>
                <w:shd w:val="clear" w:color="auto" w:fill="FFFFFF"/>
                <w:lang w:val="en-US" w:eastAsia="zh-CN"/>
              </w:rPr>
              <w:t>在</w:t>
            </w:r>
            <w:r>
              <w:rPr>
                <w:rFonts w:hint="eastAsia" w:ascii="宋体" w:hAnsi="宋体" w:eastAsia="宋体" w:cs="宋体"/>
                <w:b/>
                <w:bCs/>
                <w:sz w:val="24"/>
                <w:szCs w:val="24"/>
                <w:highlight w:val="none"/>
                <w:shd w:val="clear" w:color="auto" w:fill="FFFFFF"/>
              </w:rPr>
              <w:t>规定的时间到现场签字确认和谈判，否则将被</w:t>
            </w:r>
            <w:r>
              <w:rPr>
                <w:rFonts w:hint="eastAsia" w:ascii="宋体" w:hAnsi="宋体" w:cs="宋体"/>
                <w:b/>
                <w:bCs/>
                <w:sz w:val="24"/>
                <w:szCs w:val="24"/>
                <w:highlight w:val="none"/>
                <w:shd w:val="clear" w:color="auto" w:fill="FFFFFF"/>
                <w:lang w:val="en-US" w:eastAsia="zh-CN"/>
              </w:rPr>
              <w:t>评审</w:t>
            </w:r>
            <w:r>
              <w:rPr>
                <w:rFonts w:hint="eastAsia" w:ascii="宋体" w:hAnsi="宋体" w:eastAsia="宋体" w:cs="宋体"/>
                <w:b/>
                <w:bCs/>
                <w:sz w:val="24"/>
                <w:szCs w:val="24"/>
                <w:highlight w:val="none"/>
                <w:shd w:val="clear" w:color="auto" w:fill="FFFFFF"/>
              </w:rPr>
              <w:t>小组视为未实质性响应谈判文件要求，其报价将被拒绝，不予推荐成交。</w:t>
            </w:r>
            <w:r>
              <w:rPr>
                <w:rFonts w:hint="eastAsia" w:ascii="宋体" w:hAnsi="宋体" w:eastAsia="宋体" w:cs="宋体"/>
                <w:sz w:val="24"/>
                <w:szCs w:val="24"/>
                <w:highlight w:val="yellow"/>
              </w:rPr>
              <w:t>采用</w:t>
            </w:r>
            <w:r>
              <w:rPr>
                <w:rFonts w:hint="eastAsia" w:ascii="宋体" w:hAnsi="宋体" w:cs="宋体"/>
                <w:sz w:val="24"/>
                <w:szCs w:val="24"/>
                <w:highlight w:val="yellow"/>
                <w:lang w:val="en-US" w:eastAsia="zh-CN"/>
              </w:rPr>
              <w:t>单</w:t>
            </w:r>
            <w:r>
              <w:rPr>
                <w:rFonts w:hint="eastAsia" w:ascii="宋体" w:hAnsi="宋体" w:eastAsia="宋体" w:cs="宋体"/>
                <w:sz w:val="24"/>
                <w:szCs w:val="24"/>
                <w:highlight w:val="yellow"/>
              </w:rPr>
              <w:t>信封形式</w:t>
            </w:r>
            <w:r>
              <w:rPr>
                <w:rFonts w:hint="eastAsia" w:ascii="宋体" w:hAnsi="宋体" w:eastAsia="宋体" w:cs="宋体"/>
                <w:sz w:val="24"/>
                <w:szCs w:val="24"/>
                <w:highlight w:val="none"/>
              </w:rPr>
              <w:t>，并采用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w:t>
            </w:r>
            <w:r>
              <w:rPr>
                <w:rFonts w:hint="eastAsia" w:ascii="宋体" w:hAnsi="宋体"/>
                <w:bCs/>
                <w:kern w:val="0"/>
                <w:sz w:val="24"/>
              </w:rPr>
              <w:t>评审小组对各供应商提交的响应文件进行资格性及响应性审查(即初步评审)，只有资格性及响应性审查合格的供应商才能进入下一步</w:t>
            </w:r>
            <w:r>
              <w:rPr>
                <w:rFonts w:hint="eastAsia" w:ascii="宋体" w:hAnsi="宋体"/>
                <w:bCs/>
                <w:kern w:val="0"/>
                <w:sz w:val="24"/>
                <w:lang w:val="en-US" w:eastAsia="zh-CN"/>
              </w:rPr>
              <w:t>商务</w:t>
            </w:r>
            <w:r>
              <w:rPr>
                <w:rFonts w:hint="eastAsia" w:ascii="宋体" w:hAnsi="宋体"/>
                <w:bCs/>
                <w:kern w:val="0"/>
                <w:sz w:val="24"/>
              </w:rPr>
              <w:t>、</w:t>
            </w:r>
            <w:r>
              <w:rPr>
                <w:rFonts w:hint="eastAsia" w:ascii="宋体" w:hAnsi="宋体"/>
                <w:bCs/>
                <w:kern w:val="0"/>
                <w:sz w:val="24"/>
                <w:lang w:val="en-US" w:eastAsia="zh-CN"/>
              </w:rPr>
              <w:t>报价</w:t>
            </w:r>
            <w:r>
              <w:rPr>
                <w:rFonts w:hint="eastAsia" w:ascii="宋体" w:hAnsi="宋体"/>
                <w:bCs/>
                <w:kern w:val="0"/>
                <w:sz w:val="24"/>
              </w:rPr>
              <w:t>评审(即详细评审)。如果某个供应商的资格性及响应性审查(即初步评审)不合格，则该供应商的响应文件将被否决，按无效响应文件处理。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b w:val="0"/>
                <w:bCs w:val="0"/>
                <w:sz w:val="24"/>
                <w:szCs w:val="24"/>
                <w:highlight w:val="none"/>
                <w:lang w:val="en-US" w:eastAsia="zh-CN"/>
              </w:rPr>
              <w:t>详细评审和谈判，</w:t>
            </w:r>
            <w:r>
              <w:rPr>
                <w:rFonts w:hint="eastAsia" w:ascii="宋体" w:hAnsi="宋体" w:eastAsia="宋体" w:cs="宋体"/>
                <w:b/>
                <w:bCs/>
                <w:sz w:val="24"/>
                <w:szCs w:val="24"/>
                <w:highlight w:val="none"/>
                <w:lang w:val="en-US" w:eastAsia="zh-CN"/>
              </w:rPr>
              <w:t>先评审商务</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，计算商务部分得分。商务部分评审完成后，再</w:t>
            </w: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lang w:val="en-US" w:eastAsia="zh-CN"/>
              </w:rPr>
              <w:t>报价</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shd w:val="clear" w:color="auto" w:fill="FFFFFF"/>
              </w:rPr>
            </w:pPr>
            <w:r>
              <w:rPr>
                <w:rFonts w:hint="eastAsia" w:ascii="宋体" w:hAnsi="宋体" w:cs="宋体"/>
                <w:b/>
                <w:bCs/>
                <w:sz w:val="24"/>
                <w:szCs w:val="24"/>
                <w:highlight w:val="none"/>
                <w:shd w:val="clear" w:color="auto" w:fill="FFFFFF"/>
                <w:lang w:val="en-US" w:eastAsia="zh-CN"/>
              </w:rPr>
              <w:t>详见商务评分表（附件2）和</w:t>
            </w:r>
            <w:r>
              <w:rPr>
                <w:rFonts w:hint="eastAsia" w:ascii="宋体" w:hAnsi="宋体" w:eastAsia="宋体" w:cs="宋体"/>
                <w:b/>
                <w:bCs/>
                <w:sz w:val="24"/>
                <w:szCs w:val="24"/>
                <w:highlight w:val="none"/>
                <w:shd w:val="clear" w:color="auto" w:fill="FFFFFF"/>
                <w:lang w:val="en-US" w:eastAsia="zh-CN"/>
              </w:rPr>
              <w:t>报价</w:t>
            </w:r>
            <w:r>
              <w:rPr>
                <w:rFonts w:hint="eastAsia" w:ascii="宋体" w:hAnsi="宋体" w:cs="宋体"/>
                <w:b/>
                <w:bCs/>
                <w:sz w:val="24"/>
                <w:szCs w:val="24"/>
                <w:highlight w:val="none"/>
                <w:shd w:val="clear" w:color="auto" w:fill="FFFFFF"/>
                <w:lang w:val="en-US" w:eastAsia="zh-CN"/>
              </w:rPr>
              <w:t>评分表（附件3）</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评审办法前附表第</w:t>
      </w:r>
      <w:r>
        <w:rPr>
          <w:rFonts w:hint="eastAsia" w:ascii="宋体" w:hAnsi="宋体"/>
          <w:b/>
          <w:bCs/>
          <w:color w:val="000000" w:themeColor="text1"/>
          <w:sz w:val="24"/>
          <w:highlight w:val="none"/>
          <w:lang w:val="en-US" w:eastAsia="zh-CN"/>
          <w14:textFill>
            <w14:solidFill>
              <w14:schemeClr w14:val="tx1"/>
            </w14:solidFill>
          </w14:textFill>
        </w:rPr>
        <w:t>3.2条所述附件2</w:t>
      </w:r>
      <w:r>
        <w:rPr>
          <w:rFonts w:hint="eastAsia" w:ascii="宋体" w:hAnsi="宋体"/>
          <w:b/>
          <w:bCs/>
          <w:color w:val="000000" w:themeColor="text1"/>
          <w:sz w:val="24"/>
          <w:highlight w:val="none"/>
          <w14:textFill>
            <w14:solidFill>
              <w14:schemeClr w14:val="tx1"/>
            </w14:solidFill>
          </w14:textFill>
        </w:rPr>
        <w:t>：</w:t>
      </w:r>
    </w:p>
    <w:p>
      <w:pPr>
        <w:pStyle w:val="23"/>
        <w:jc w:val="center"/>
        <w:rPr>
          <w:rFonts w:hint="default" w:eastAsia="宋体"/>
          <w:color w:val="000000" w:themeColor="text1"/>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商务评分表（30分）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2395"/>
        <w:gridCol w:w="1331"/>
        <w:gridCol w:w="4389"/>
        <w:gridCol w:w="1119"/>
      </w:tblGrid>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评标项目</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分值（分）</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评标方法描述</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评分值</w:t>
            </w:r>
          </w:p>
        </w:tc>
      </w:tr>
      <w:tr>
        <w:tblPrEx>
          <w:tblCellMar>
            <w:top w:w="15" w:type="dxa"/>
            <w:left w:w="15" w:type="dxa"/>
            <w:bottom w:w="15" w:type="dxa"/>
            <w:right w:w="15" w:type="dxa"/>
          </w:tblCellMar>
        </w:tblPrEx>
        <w:trPr>
          <w:trHeight w:val="862" w:hRule="atLeast"/>
        </w:trPr>
        <w:tc>
          <w:tcPr>
            <w:tcW w:w="2395"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lang w:val="en-US" w:eastAsia="zh-CN"/>
              </w:rPr>
            </w:pPr>
            <w:r>
              <w:rPr>
                <w:rFonts w:hint="eastAsia" w:cs="Times New Roman"/>
                <w:color w:val="auto"/>
                <w:lang w:val="en-US" w:eastAsia="zh-CN"/>
              </w:rPr>
              <w:t>分值构成（总分30分）</w:t>
            </w:r>
          </w:p>
        </w:tc>
        <w:tc>
          <w:tcPr>
            <w:tcW w:w="1331"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rPr>
            </w:pPr>
          </w:p>
        </w:tc>
        <w:tc>
          <w:tcPr>
            <w:tcW w:w="4389"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分值构成：10+10+10=30分</w:t>
            </w:r>
          </w:p>
          <w:p>
            <w:pPr>
              <w:pStyle w:val="17"/>
              <w:widowControl/>
              <w:rPr>
                <w:rFonts w:hint="eastAsia" w:ascii="Times New Roman" w:hAnsi="Times New Roman" w:eastAsia="宋体" w:cs="Times New Roman"/>
                <w:color w:val="auto"/>
                <w:lang w:val="en-US" w:eastAsia="zh-CN"/>
              </w:rPr>
            </w:pPr>
            <w:r>
              <w:rPr>
                <w:rFonts w:hint="eastAsia" w:ascii="宋体" w:hAnsi="宋体"/>
                <w:color w:val="auto"/>
                <w:sz w:val="24"/>
                <w:szCs w:val="24"/>
                <w:highlight w:val="none"/>
                <w:lang w:val="en-US" w:eastAsia="zh-CN"/>
              </w:rPr>
              <w:t>（注：条款号1+2+3）</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30</w:t>
            </w:r>
          </w:p>
        </w:tc>
      </w:tr>
      <w:tr>
        <w:tblPrEx>
          <w:tblCellMar>
            <w:top w:w="15" w:type="dxa"/>
            <w:left w:w="15" w:type="dxa"/>
            <w:bottom w:w="15" w:type="dxa"/>
            <w:right w:w="15" w:type="dxa"/>
          </w:tblCellMar>
        </w:tblPrEx>
        <w:trPr>
          <w:trHeight w:val="2878" w:hRule="atLeast"/>
        </w:trPr>
        <w:tc>
          <w:tcPr>
            <w:tcW w:w="2395"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kern w:val="2"/>
                <w:sz w:val="24"/>
                <w:lang w:val="en-US" w:eastAsia="zh-CN" w:bidi="ar-SA"/>
              </w:rPr>
            </w:pPr>
            <w:r>
              <w:rPr>
                <w:rFonts w:hint="eastAsia" w:cs="Times New Roman"/>
                <w:color w:val="auto"/>
                <w:lang w:val="en-US" w:eastAsia="zh-CN"/>
              </w:rPr>
              <w:t>1.</w:t>
            </w:r>
            <w:r>
              <w:rPr>
                <w:rFonts w:hint="default" w:ascii="Times New Roman" w:hAnsi="Times New Roman" w:eastAsia="宋体" w:cs="Times New Roman"/>
                <w:color w:val="auto"/>
              </w:rPr>
              <w:t>技术</w:t>
            </w:r>
            <w:r>
              <w:rPr>
                <w:rFonts w:hint="default" w:ascii="Times New Roman" w:hAnsi="Times New Roman" w:eastAsia="宋体" w:cs="Times New Roman"/>
                <w:color w:val="auto"/>
                <w:kern w:val="2"/>
              </w:rPr>
              <w:t>实施方案</w:t>
            </w:r>
          </w:p>
        </w:tc>
        <w:tc>
          <w:tcPr>
            <w:tcW w:w="1331"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rPr>
                <w:color w:val="auto"/>
              </w:rPr>
            </w:pPr>
          </w:p>
          <w:p>
            <w:pPr>
              <w:pStyle w:val="17"/>
              <w:widowControl/>
              <w:jc w:val="center"/>
              <w:rPr>
                <w:rFonts w:hint="default" w:ascii="Times New Roman" w:hAnsi="Times New Roman" w:eastAsia="宋体" w:cs="Times New Roman"/>
                <w:color w:val="auto"/>
                <w:kern w:val="2"/>
                <w:sz w:val="24"/>
                <w:lang w:val="en-US" w:eastAsia="zh-CN" w:bidi="ar-SA"/>
              </w:rPr>
            </w:pPr>
            <w:r>
              <w:rPr>
                <w:rFonts w:hint="eastAsia" w:cs="Times New Roman"/>
                <w:color w:val="auto"/>
                <w:kern w:val="2"/>
                <w:lang w:val="en-US" w:eastAsia="zh-CN"/>
              </w:rPr>
              <w:t>10</w:t>
            </w:r>
          </w:p>
        </w:tc>
        <w:tc>
          <w:tcPr>
            <w:tcW w:w="4389"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rPr>
                <w:color w:val="auto"/>
              </w:rPr>
            </w:pPr>
          </w:p>
          <w:p>
            <w:pPr>
              <w:pStyle w:val="17"/>
              <w:widowControl/>
              <w:rPr>
                <w:rFonts w:hint="default" w:ascii="Times New Roman" w:hAnsi="Times New Roman" w:eastAsia="宋体" w:cs="Times New Roman"/>
                <w:color w:val="auto"/>
                <w:kern w:val="2"/>
                <w:sz w:val="24"/>
                <w:lang w:val="en-US" w:eastAsia="zh-CN" w:bidi="ar-SA"/>
              </w:rPr>
            </w:pPr>
            <w:r>
              <w:rPr>
                <w:rFonts w:hint="default" w:ascii="Times New Roman" w:hAnsi="Times New Roman" w:eastAsia="宋体" w:cs="Times New Roman"/>
                <w:color w:val="auto"/>
                <w:kern w:val="2"/>
              </w:rPr>
              <w:t>投标人针对本项目制定</w:t>
            </w:r>
            <w:r>
              <w:rPr>
                <w:rFonts w:hint="eastAsia" w:ascii="Times New Roman" w:hAnsi="Times New Roman" w:eastAsia="宋体" w:cs="Times New Roman"/>
                <w:color w:val="auto"/>
                <w:kern w:val="2"/>
                <w:lang w:val="en-US" w:eastAsia="zh-CN"/>
              </w:rPr>
              <w:t>技术</w:t>
            </w:r>
            <w:r>
              <w:rPr>
                <w:rFonts w:hint="eastAsia" w:cs="Times New Roman"/>
                <w:color w:val="auto"/>
                <w:kern w:val="2"/>
                <w:lang w:val="en-US" w:eastAsia="zh-CN"/>
              </w:rPr>
              <w:t>实施</w:t>
            </w:r>
            <w:r>
              <w:rPr>
                <w:rFonts w:hint="default" w:ascii="Times New Roman" w:hAnsi="Times New Roman" w:eastAsia="宋体" w:cs="Times New Roman"/>
                <w:color w:val="auto"/>
                <w:kern w:val="2"/>
              </w:rPr>
              <w:t>方案</w:t>
            </w:r>
            <w:r>
              <w:rPr>
                <w:rFonts w:hint="eastAsia" w:ascii="Times New Roman" w:hAnsi="Times New Roman" w:eastAsia="宋体" w:cs="Times New Roman"/>
                <w:color w:val="auto"/>
                <w:kern w:val="2"/>
                <w:lang w:eastAsia="zh-CN"/>
              </w:rPr>
              <w:t>（</w:t>
            </w:r>
            <w:r>
              <w:rPr>
                <w:rFonts w:hint="eastAsia" w:cs="Times New Roman"/>
                <w:color w:val="auto"/>
                <w:kern w:val="2"/>
                <w:lang w:val="en-US" w:eastAsia="zh-CN"/>
              </w:rPr>
              <w:t>包括但不限于：</w:t>
            </w:r>
            <w:r>
              <w:rPr>
                <w:rFonts w:hint="eastAsia" w:ascii="宋体" w:hAnsi="宋体"/>
                <w:color w:val="auto"/>
                <w:sz w:val="24"/>
                <w:szCs w:val="24"/>
                <w:highlight w:val="none"/>
                <w:lang w:val="en-US" w:eastAsia="zh-CN"/>
              </w:rPr>
              <w:t>污水处理流程、处理工艺、安装、调试、运维等</w:t>
            </w:r>
            <w:r>
              <w:rPr>
                <w:rFonts w:hint="eastAsia" w:ascii="Times New Roman" w:hAnsi="Times New Roman" w:eastAsia="宋体" w:cs="Times New Roman"/>
                <w:color w:val="auto"/>
                <w:kern w:val="2"/>
                <w:lang w:eastAsia="zh-CN"/>
              </w:rPr>
              <w:t>）</w:t>
            </w:r>
            <w:r>
              <w:rPr>
                <w:rFonts w:hint="eastAsia" w:cs="Times New Roman"/>
                <w:color w:val="auto"/>
                <w:kern w:val="2"/>
                <w:lang w:eastAsia="zh-CN"/>
              </w:rPr>
              <w:t>、</w:t>
            </w:r>
            <w:r>
              <w:rPr>
                <w:rFonts w:hint="eastAsia" w:cs="Times New Roman"/>
                <w:color w:val="auto"/>
                <w:kern w:val="2"/>
                <w:lang w:val="en-US" w:eastAsia="zh-CN"/>
              </w:rPr>
              <w:t>质量保证措施等</w:t>
            </w:r>
            <w:r>
              <w:rPr>
                <w:rFonts w:hint="default" w:ascii="Times New Roman" w:hAnsi="Times New Roman" w:eastAsia="宋体" w:cs="Times New Roman"/>
                <w:color w:val="auto"/>
                <w:kern w:val="2"/>
              </w:rPr>
              <w:t>，评标小组对方案的全面性、专业性、重点突出性等情况，进行横向评分</w:t>
            </w:r>
            <w:r>
              <w:rPr>
                <w:rFonts w:hint="eastAsia" w:cs="Times New Roman"/>
                <w:color w:val="auto"/>
                <w:kern w:val="2"/>
                <w:lang w:eastAsia="zh-CN"/>
              </w:rPr>
              <w:t>。</w:t>
            </w:r>
            <w:r>
              <w:rPr>
                <w:rFonts w:hint="eastAsia" w:ascii="宋体" w:hAnsi="宋体"/>
                <w:color w:val="auto"/>
                <w:sz w:val="24"/>
                <w:szCs w:val="24"/>
                <w:highlight w:val="none"/>
                <w:lang w:val="en-US" w:eastAsia="zh-CN"/>
              </w:rPr>
              <w:t>提供上述技术方案编制较好者，</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5~10</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方案编制一般者，</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未提供或不能满足要求者不得分</w:t>
            </w:r>
            <w:r>
              <w:rPr>
                <w:rFonts w:hint="default" w:ascii="Times New Roman" w:hAnsi="Times New Roman" w:eastAsia="宋体" w:cs="Times New Roman"/>
                <w:color w:val="auto"/>
                <w:kern w:val="2"/>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rPr>
                <w:color w:val="auto"/>
              </w:rPr>
            </w:pPr>
          </w:p>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r>
        <w:tblPrEx>
          <w:tblCellMar>
            <w:top w:w="15" w:type="dxa"/>
            <w:left w:w="15" w:type="dxa"/>
            <w:bottom w:w="15" w:type="dxa"/>
            <w:right w:w="15" w:type="dxa"/>
          </w:tblCellMar>
        </w:tblPrEx>
        <w:trPr>
          <w:trHeight w:val="939" w:hRule="atLeast"/>
        </w:trPr>
        <w:tc>
          <w:tcPr>
            <w:tcW w:w="2395" w:type="dxa"/>
            <w:vMerge w:val="restart"/>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2.</w:t>
            </w:r>
            <w:r>
              <w:rPr>
                <w:rFonts w:hint="eastAsia" w:ascii="Times New Roman" w:hAnsi="Times New Roman" w:eastAsia="宋体" w:cs="Times New Roman"/>
                <w:color w:val="auto"/>
                <w:lang w:val="en-US" w:eastAsia="zh-CN"/>
              </w:rPr>
              <w:t>技术能力</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10</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eastAsia" w:ascii="宋体" w:hAnsi="宋体"/>
                <w:color w:val="auto"/>
                <w:szCs w:val="24"/>
                <w:highlight w:val="none"/>
                <w:lang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1</w:t>
            </w:r>
            <w:r>
              <w:rPr>
                <w:rFonts w:hint="eastAsia" w:ascii="宋体" w:hAnsi="宋体" w:cs="Times New Roman"/>
                <w:color w:val="auto"/>
                <w:sz w:val="24"/>
                <w:szCs w:val="24"/>
                <w:highlight w:val="none"/>
                <w:lang w:eastAsia="zh-CN"/>
              </w:rPr>
              <w:t>）</w:t>
            </w:r>
            <w:r>
              <w:rPr>
                <w:rFonts w:hint="eastAsia" w:ascii="宋体" w:hAnsi="宋体"/>
                <w:color w:val="auto"/>
                <w:szCs w:val="24"/>
                <w:highlight w:val="none"/>
              </w:rPr>
              <w:t>投标人具有省级以上主管部门或省级以上协会颁发的环境污染治理设施运行服务能力评价证书：生活污水处理等级证书得</w:t>
            </w:r>
            <w:r>
              <w:rPr>
                <w:rFonts w:hint="eastAsia" w:ascii="宋体" w:hAnsi="宋体"/>
                <w:color w:val="auto"/>
                <w:szCs w:val="24"/>
                <w:highlight w:val="none"/>
                <w:lang w:val="en-US" w:eastAsia="zh-CN"/>
              </w:rPr>
              <w:t>1</w:t>
            </w:r>
            <w:r>
              <w:rPr>
                <w:rFonts w:hint="eastAsia" w:ascii="宋体" w:hAnsi="宋体"/>
                <w:color w:val="auto"/>
                <w:szCs w:val="24"/>
                <w:highlight w:val="none"/>
              </w:rPr>
              <w:t>分</w:t>
            </w:r>
            <w:r>
              <w:rPr>
                <w:rFonts w:hint="eastAsia" w:ascii="宋体" w:hAnsi="宋体"/>
                <w:color w:val="auto"/>
                <w:szCs w:val="24"/>
                <w:highlight w:val="none"/>
                <w:lang w:eastAsia="zh-CN"/>
              </w:rPr>
              <w:t>；</w:t>
            </w:r>
          </w:p>
          <w:p>
            <w:pPr>
              <w:pStyle w:val="17"/>
              <w:widowControl/>
              <w:numPr>
                <w:ilvl w:val="0"/>
                <w:numId w:val="4"/>
              </w:numPr>
              <w:rPr>
                <w:rFonts w:hint="eastAsia" w:ascii="宋体" w:hAnsi="宋体"/>
                <w:color w:val="auto"/>
                <w:szCs w:val="24"/>
                <w:highlight w:val="none"/>
              </w:rPr>
            </w:pPr>
            <w:r>
              <w:rPr>
                <w:rFonts w:hint="eastAsia" w:ascii="宋体" w:hAnsi="宋体"/>
                <w:color w:val="auto"/>
                <w:szCs w:val="24"/>
                <w:highlight w:val="none"/>
              </w:rPr>
              <w:t xml:space="preserve">投标人具有近五年污废水处理相关实用型专利或发明，每提供一份得 </w:t>
            </w:r>
            <w:r>
              <w:rPr>
                <w:rFonts w:hint="eastAsia" w:ascii="宋体" w:hAnsi="宋体"/>
                <w:color w:val="auto"/>
                <w:szCs w:val="24"/>
                <w:highlight w:val="none"/>
                <w:lang w:val="en-US" w:eastAsia="zh-CN"/>
              </w:rPr>
              <w:t>0.5</w:t>
            </w:r>
            <w:r>
              <w:rPr>
                <w:rFonts w:hint="eastAsia" w:ascii="宋体" w:hAnsi="宋体"/>
                <w:color w:val="auto"/>
                <w:szCs w:val="24"/>
                <w:highlight w:val="none"/>
              </w:rPr>
              <w:t xml:space="preserve"> 分，最多得</w:t>
            </w:r>
            <w:r>
              <w:rPr>
                <w:rFonts w:hint="eastAsia" w:ascii="宋体" w:hAnsi="宋体"/>
                <w:color w:val="auto"/>
                <w:szCs w:val="24"/>
                <w:highlight w:val="none"/>
                <w:lang w:val="en-US" w:eastAsia="zh-CN"/>
              </w:rPr>
              <w:t>4</w:t>
            </w:r>
            <w:r>
              <w:rPr>
                <w:rFonts w:hint="eastAsia" w:ascii="宋体" w:hAnsi="宋体"/>
                <w:color w:val="auto"/>
                <w:szCs w:val="24"/>
                <w:highlight w:val="none"/>
              </w:rPr>
              <w:t>分</w:t>
            </w:r>
            <w:r>
              <w:rPr>
                <w:rFonts w:hint="eastAsia" w:ascii="宋体" w:hAnsi="宋体"/>
                <w:color w:val="auto"/>
                <w:szCs w:val="24"/>
                <w:highlight w:val="none"/>
                <w:lang w:eastAsia="zh-CN"/>
              </w:rPr>
              <w:t>；</w:t>
            </w:r>
          </w:p>
          <w:p>
            <w:pPr>
              <w:pStyle w:val="17"/>
              <w:widowControl/>
              <w:numPr>
                <w:ilvl w:val="0"/>
                <w:numId w:val="4"/>
              </w:numPr>
              <w:rPr>
                <w:rFonts w:hint="eastAsia" w:ascii="宋体" w:hAnsi="宋体"/>
                <w:color w:val="auto"/>
                <w:szCs w:val="24"/>
                <w:highlight w:val="none"/>
              </w:rPr>
            </w:pPr>
            <w:r>
              <w:rPr>
                <w:rFonts w:hint="eastAsia" w:ascii="宋体" w:hAnsi="宋体"/>
                <w:color w:val="auto"/>
                <w:szCs w:val="24"/>
                <w:highlight w:val="none"/>
              </w:rPr>
              <w:t>投标人提供高新技术企业证书原件扫描件且证书在有效期内得</w:t>
            </w:r>
            <w:r>
              <w:rPr>
                <w:rFonts w:hint="eastAsia" w:ascii="宋体" w:hAnsi="宋体"/>
                <w:color w:val="auto"/>
                <w:szCs w:val="24"/>
                <w:highlight w:val="none"/>
                <w:lang w:val="en-US" w:eastAsia="zh-CN"/>
              </w:rPr>
              <w:t>1</w:t>
            </w:r>
            <w:r>
              <w:rPr>
                <w:rFonts w:hint="eastAsia" w:ascii="宋体" w:hAnsi="宋体"/>
                <w:color w:val="auto"/>
                <w:szCs w:val="24"/>
                <w:highlight w:val="none"/>
              </w:rPr>
              <w:t>分；</w:t>
            </w:r>
          </w:p>
          <w:p>
            <w:pPr>
              <w:pStyle w:val="17"/>
              <w:widowControl/>
              <w:numPr>
                <w:ilvl w:val="0"/>
                <w:numId w:val="4"/>
              </w:numPr>
              <w:rPr>
                <w:rFonts w:hint="eastAsia" w:ascii="宋体" w:hAnsi="宋体" w:eastAsia="宋体" w:cs="Times New Roman"/>
                <w:color w:val="auto"/>
                <w:kern w:val="2"/>
                <w:szCs w:val="24"/>
                <w:highlight w:val="none"/>
              </w:rPr>
            </w:pPr>
            <w:r>
              <w:rPr>
                <w:rFonts w:hint="eastAsia" w:ascii="宋体" w:hAnsi="宋体"/>
                <w:color w:val="auto"/>
                <w:szCs w:val="24"/>
                <w:highlight w:val="none"/>
              </w:rPr>
              <w:t>投标人提供国家级主管部门颁发的“专精特新小巨人”企业证书原件扫描件且证书在有效期内得</w:t>
            </w:r>
            <w:r>
              <w:rPr>
                <w:rFonts w:hint="eastAsia" w:ascii="宋体" w:hAnsi="宋体"/>
                <w:color w:val="auto"/>
                <w:szCs w:val="24"/>
                <w:highlight w:val="none"/>
                <w:lang w:val="en-US" w:eastAsia="zh-CN"/>
              </w:rPr>
              <w:t>2</w:t>
            </w:r>
            <w:r>
              <w:rPr>
                <w:rFonts w:hint="eastAsia" w:ascii="宋体" w:hAnsi="宋体"/>
                <w:color w:val="auto"/>
                <w:szCs w:val="24"/>
                <w:highlight w:val="none"/>
              </w:rPr>
              <w:t>分，不重复计分；</w:t>
            </w:r>
          </w:p>
          <w:p>
            <w:pPr>
              <w:pStyle w:val="17"/>
              <w:widowControl/>
              <w:numPr>
                <w:ilvl w:val="0"/>
                <w:numId w:val="4"/>
              </w:numPr>
              <w:rPr>
                <w:rFonts w:hint="eastAsia" w:ascii="宋体" w:hAnsi="宋体" w:eastAsia="宋体" w:cs="Times New Roman"/>
                <w:color w:val="auto"/>
                <w:kern w:val="2"/>
                <w:szCs w:val="24"/>
                <w:highlight w:val="none"/>
              </w:rPr>
            </w:pPr>
            <w:r>
              <w:rPr>
                <w:rFonts w:hint="eastAsia" w:ascii="宋体" w:hAnsi="宋体"/>
                <w:color w:val="auto"/>
                <w:szCs w:val="24"/>
                <w:highlight w:val="none"/>
              </w:rPr>
              <w:t>投标人具有省级以上协会颁发的环境治理企业资质甲级评定证书得</w:t>
            </w:r>
            <w:r>
              <w:rPr>
                <w:rFonts w:hint="eastAsia" w:ascii="宋体" w:hAnsi="宋体"/>
                <w:color w:val="auto"/>
                <w:szCs w:val="24"/>
                <w:highlight w:val="none"/>
                <w:lang w:val="en-US" w:eastAsia="zh-CN"/>
              </w:rPr>
              <w:t>1</w:t>
            </w:r>
            <w:r>
              <w:rPr>
                <w:rFonts w:hint="eastAsia" w:ascii="宋体" w:hAnsi="宋体"/>
                <w:color w:val="auto"/>
                <w:szCs w:val="24"/>
                <w:highlight w:val="none"/>
              </w:rPr>
              <w:t>分；</w:t>
            </w:r>
          </w:p>
          <w:p>
            <w:pPr>
              <w:pStyle w:val="17"/>
              <w:widowControl/>
              <w:numPr>
                <w:ilvl w:val="0"/>
                <w:numId w:val="4"/>
              </w:numPr>
              <w:rPr>
                <w:rFonts w:hint="eastAsia" w:ascii="宋体" w:hAnsi="宋体" w:eastAsia="宋体" w:cs="Times New Roman"/>
                <w:color w:val="auto"/>
                <w:kern w:val="2"/>
                <w:szCs w:val="24"/>
                <w:highlight w:val="none"/>
              </w:rPr>
            </w:pPr>
            <w:r>
              <w:rPr>
                <w:rFonts w:hint="eastAsia" w:ascii="宋体" w:hAnsi="宋体"/>
                <w:color w:val="auto"/>
                <w:szCs w:val="24"/>
                <w:highlight w:val="none"/>
                <w:lang w:val="en-US" w:eastAsia="zh-CN"/>
              </w:rPr>
              <w:t>投标具有环保专业承包叁级及以上资质得1分。</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r>
        <w:tblPrEx>
          <w:tblCellMar>
            <w:top w:w="15" w:type="dxa"/>
            <w:left w:w="15" w:type="dxa"/>
            <w:bottom w:w="15" w:type="dxa"/>
            <w:right w:w="15" w:type="dxa"/>
          </w:tblCellMar>
        </w:tblPrEx>
        <w:trPr>
          <w:trHeight w:val="518" w:hRule="atLeast"/>
        </w:trPr>
        <w:tc>
          <w:tcPr>
            <w:tcW w:w="2395" w:type="dxa"/>
            <w:vMerge w:val="continue"/>
            <w:tcBorders>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cs="Times New Roman"/>
                <w:color w:val="auto"/>
                <w:lang w:val="en-US" w:eastAsia="zh-CN"/>
              </w:rPr>
            </w:pP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Times New Roman" w:hAnsi="Times New Roman" w:eastAsia="宋体" w:cs="Times New Roman"/>
                <w:color w:val="auto"/>
                <w:kern w:val="2"/>
                <w:sz w:val="24"/>
                <w:lang w:val="en-US" w:eastAsia="zh-CN" w:bidi="ar-SA"/>
              </w:rPr>
            </w:pPr>
            <w:r>
              <w:rPr>
                <w:rFonts w:hint="eastAsia" w:cs="Times New Roman"/>
                <w:color w:val="auto"/>
                <w:lang w:val="en-US" w:eastAsia="zh-CN"/>
              </w:rPr>
              <w:t>2</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eastAsia" w:ascii="Times New Roman" w:hAnsi="Times New Roman" w:eastAsia="宋体" w:cs="Times New Roman"/>
                <w:color w:val="auto"/>
                <w:kern w:val="2"/>
                <w:sz w:val="24"/>
                <w:lang w:val="en-US" w:eastAsia="zh-CN" w:bidi="ar-SA"/>
              </w:rPr>
            </w:pPr>
            <w:r>
              <w:rPr>
                <w:rFonts w:hint="default"/>
                <w:color w:val="auto"/>
              </w:rPr>
              <w:t>投标人具有自主生产能力得</w:t>
            </w:r>
            <w:r>
              <w:rPr>
                <w:rFonts w:hint="eastAsia"/>
                <w:color w:val="auto"/>
                <w:lang w:val="en-US" w:eastAsia="zh-CN"/>
              </w:rPr>
              <w:t>2</w:t>
            </w:r>
            <w:r>
              <w:rPr>
                <w:rFonts w:hint="default"/>
                <w:color w:val="auto"/>
              </w:rPr>
              <w:t>分，需提供生产场地房屋产权证明材料或租赁合同、生产现场照片、生产设备购买或租赁发票等能够证明生产能力的材料</w:t>
            </w:r>
            <w:r>
              <w:rPr>
                <w:rFonts w:hint="eastAsia"/>
                <w:color w:val="auto"/>
                <w:lang w:eastAsia="zh-CN"/>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r>
        <w:tblPrEx>
          <w:tblCellMar>
            <w:top w:w="15" w:type="dxa"/>
            <w:left w:w="15" w:type="dxa"/>
            <w:bottom w:w="15" w:type="dxa"/>
            <w:right w:w="15" w:type="dxa"/>
          </w:tblCellMar>
        </w:tblPrEx>
        <w:trPr>
          <w:trHeight w:val="304" w:hRule="atLeast"/>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color w:val="auto"/>
                <w:sz w:val="24"/>
                <w:szCs w:val="24"/>
                <w:highlight w:val="none"/>
              </w:rPr>
            </w:pPr>
            <w:r>
              <w:rPr>
                <w:rFonts w:hint="eastAsia" w:cs="Times New Roman"/>
                <w:color w:val="auto"/>
                <w:lang w:val="en-US" w:eastAsia="zh-CN"/>
              </w:rPr>
              <w:t>3.</w:t>
            </w:r>
            <w:r>
              <w:rPr>
                <w:rFonts w:hint="eastAsia" w:ascii="宋体" w:hAnsi="宋体"/>
                <w:color w:val="auto"/>
                <w:sz w:val="24"/>
                <w:szCs w:val="24"/>
                <w:highlight w:val="none"/>
              </w:rPr>
              <w:t>类似业绩或</w:t>
            </w:r>
          </w:p>
          <w:p>
            <w:pPr>
              <w:pStyle w:val="17"/>
              <w:widowControl/>
              <w:jc w:val="center"/>
              <w:rPr>
                <w:rFonts w:hint="default" w:ascii="Times New Roman" w:hAnsi="Times New Roman" w:eastAsia="宋体" w:cs="Times New Roman"/>
                <w:color w:val="auto"/>
              </w:rPr>
            </w:pPr>
            <w:r>
              <w:rPr>
                <w:rFonts w:hint="eastAsia" w:ascii="宋体" w:hAnsi="宋体"/>
                <w:color w:val="auto"/>
                <w:sz w:val="24"/>
                <w:szCs w:val="24"/>
                <w:highlight w:val="none"/>
              </w:rPr>
              <w:t>项目经验</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ind w:firstLine="480" w:firstLineChars="200"/>
              <w:rPr>
                <w:rFonts w:hint="default" w:ascii="Times New Roman" w:hAnsi="Times New Roman" w:eastAsia="宋体" w:cs="Times New Roman"/>
                <w:color w:val="auto"/>
                <w:lang w:val="en-US" w:eastAsia="zh-CN"/>
              </w:rPr>
            </w:pPr>
            <w:r>
              <w:rPr>
                <w:rFonts w:hint="eastAsia" w:cs="Times New Roman"/>
                <w:color w:val="auto"/>
                <w:lang w:val="en-US" w:eastAsia="zh-CN"/>
              </w:rPr>
              <w:t>8</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（1）投标人提供2020年至今承担过100万元以上的污水治理类项目得1分；每增加一项合同得1分；该项满分4分。需提供对应项目合同扫描件并加盖公章，未提供不得分。</w:t>
            </w:r>
          </w:p>
          <w:p>
            <w:pPr>
              <w:pStyle w:val="17"/>
              <w:widowControl/>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（2）投标人提供2020年至今承担过100万元以上的</w:t>
            </w:r>
            <w:r>
              <w:rPr>
                <w:rFonts w:hint="eastAsia" w:ascii="宋体" w:hAnsi="宋体"/>
                <w:color w:val="auto"/>
                <w:szCs w:val="24"/>
                <w:highlight w:val="none"/>
              </w:rPr>
              <w:t>已正式开通的国内高速公路工程</w:t>
            </w:r>
            <w:r>
              <w:rPr>
                <w:rFonts w:hint="eastAsia" w:ascii="宋体" w:hAnsi="宋体"/>
                <w:color w:val="auto"/>
                <w:szCs w:val="24"/>
                <w:highlight w:val="none"/>
                <w:lang w:val="en-US" w:eastAsia="zh-CN"/>
              </w:rPr>
              <w:t>污水设备</w:t>
            </w:r>
            <w:r>
              <w:rPr>
                <w:rFonts w:hint="eastAsia" w:ascii="宋体" w:hAnsi="宋体"/>
                <w:color w:val="auto"/>
                <w:szCs w:val="24"/>
                <w:highlight w:val="none"/>
              </w:rPr>
              <w:t>业绩</w:t>
            </w:r>
            <w:r>
              <w:rPr>
                <w:rFonts w:hint="eastAsia" w:ascii="宋体" w:hAnsi="宋体"/>
                <w:color w:val="auto"/>
                <w:szCs w:val="24"/>
                <w:highlight w:val="none"/>
                <w:lang w:val="en-US" w:eastAsia="zh-CN"/>
              </w:rPr>
              <w:t>得2分</w:t>
            </w:r>
            <w:r>
              <w:rPr>
                <w:rFonts w:hint="eastAsia" w:ascii="宋体" w:hAnsi="宋体"/>
                <w:color w:val="auto"/>
                <w:szCs w:val="24"/>
                <w:highlight w:val="none"/>
              </w:rPr>
              <w:t>。</w:t>
            </w:r>
            <w:r>
              <w:rPr>
                <w:rFonts w:hint="eastAsia" w:ascii="宋体" w:hAnsi="宋体"/>
                <w:color w:val="auto"/>
                <w:sz w:val="24"/>
                <w:szCs w:val="24"/>
                <w:highlight w:val="none"/>
                <w:lang w:val="en-US" w:eastAsia="zh-CN"/>
              </w:rPr>
              <w:t>需提供对应项目合同扫描件并加盖公章，未提供不得分。</w:t>
            </w:r>
          </w:p>
          <w:p>
            <w:pPr>
              <w:pStyle w:val="17"/>
              <w:widowControl/>
              <w:rPr>
                <w:rFonts w:hint="default" w:ascii="Times New Roman" w:hAnsi="Times New Roman" w:eastAsia="宋体" w:cs="Times New Roman"/>
                <w:color w:val="auto"/>
              </w:rPr>
            </w:pPr>
            <w:r>
              <w:rPr>
                <w:rFonts w:hint="eastAsia" w:ascii="宋体" w:hAnsi="宋体"/>
                <w:color w:val="auto"/>
                <w:sz w:val="24"/>
                <w:szCs w:val="24"/>
                <w:highlight w:val="none"/>
                <w:lang w:val="en-US" w:eastAsia="zh-CN"/>
              </w:rPr>
              <w:t>（3）投标人提供</w:t>
            </w:r>
            <w:r>
              <w:rPr>
                <w:rFonts w:hint="eastAsia" w:ascii="宋体" w:hAnsi="宋体"/>
                <w:color w:val="auto"/>
                <w:szCs w:val="24"/>
                <w:highlight w:val="none"/>
              </w:rPr>
              <w:t>被评委省级以上主管部门或行业协会认定的环境治理优秀工程</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合同或其他证明材料需证明项目包括污废水处理内容</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得1分，该项满分2分。需提供中标通知书、合同扫描件、第三方出具的出水水质达标的检测报告或包含出水水质证明的竣工验收资料。未提供不得分。</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bl>
    <w:p>
      <w:pPr>
        <w:pStyle w:val="8"/>
        <w:snapToGrid w:val="0"/>
        <w:spacing w:line="400" w:lineRule="exact"/>
        <w:ind w:left="0" w:leftChars="0" w:firstLine="482" w:firstLineChars="200"/>
        <w:jc w:val="left"/>
        <w:outlineLvl w:val="1"/>
        <w:rPr>
          <w:rFonts w:hint="eastAsia" w:ascii="宋体" w:hAnsi="宋体"/>
          <w:b/>
          <w:bCs/>
          <w:color w:val="auto"/>
          <w:sz w:val="24"/>
          <w:highlight w:val="none"/>
        </w:rPr>
      </w:pPr>
      <w:r>
        <w:rPr>
          <w:rFonts w:hint="eastAsia" w:ascii="宋体" w:hAnsi="宋体"/>
          <w:b/>
          <w:bCs/>
          <w:color w:val="auto"/>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color w:val="auto"/>
          <w:sz w:val="24"/>
          <w:highlight w:val="none"/>
          <w:lang w:val="en-US" w:eastAsia="zh-CN"/>
        </w:rPr>
        <w:t>谈判</w:t>
      </w:r>
      <w:r>
        <w:rPr>
          <w:rFonts w:hint="eastAsia" w:ascii="宋体" w:hAnsi="宋体"/>
          <w:b/>
          <w:bCs/>
          <w:color w:val="auto"/>
          <w:sz w:val="24"/>
          <w:highlight w:val="none"/>
        </w:rPr>
        <w:t>保证金。</w:t>
      </w:r>
    </w:p>
    <w:p>
      <w:pPr>
        <w:pStyle w:val="23"/>
        <w:ind w:left="0" w:leftChars="0" w:firstLine="0" w:firstLineChars="0"/>
        <w:rPr>
          <w:rFonts w:hint="eastAsia" w:ascii="宋体" w:hAnsi="宋体"/>
          <w:b/>
          <w:bCs/>
          <w:color w:val="auto"/>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FF0000"/>
          <w:sz w:val="24"/>
          <w:highlight w:val="none"/>
        </w:rPr>
      </w:pPr>
    </w:p>
    <w:p>
      <w:pPr>
        <w:pStyle w:val="23"/>
        <w:ind w:left="0" w:leftChars="0" w:firstLine="0" w:firstLineChars="0"/>
        <w:rPr>
          <w:rFonts w:hint="eastAsia"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评审办法前附表第</w:t>
      </w:r>
      <w:r>
        <w:rPr>
          <w:rFonts w:hint="eastAsia" w:ascii="宋体" w:hAnsi="宋体"/>
          <w:b/>
          <w:bCs/>
          <w:color w:val="000000" w:themeColor="text1"/>
          <w:sz w:val="24"/>
          <w:highlight w:val="none"/>
          <w:lang w:val="en-US" w:eastAsia="zh-CN"/>
          <w14:textFill>
            <w14:solidFill>
              <w14:schemeClr w14:val="tx1"/>
            </w14:solidFill>
          </w14:textFill>
        </w:rPr>
        <w:t>3.2条所述附件3：</w:t>
      </w:r>
    </w:p>
    <w:p>
      <w:pPr>
        <w:pStyle w:val="23"/>
        <w:ind w:left="0" w:leftChars="0" w:firstLine="0" w:firstLineChars="0"/>
        <w:jc w:val="center"/>
        <w:rPr>
          <w:rFonts w:hint="eastAsia" w:ascii="宋体" w:hAnsi="宋体"/>
          <w:b/>
          <w:bCs/>
          <w:color w:val="000000" w:themeColor="text1"/>
          <w:sz w:val="28"/>
          <w:szCs w:val="28"/>
          <w:highlight w:val="none"/>
          <w:lang w:val="en-US" w:eastAsia="zh-CN"/>
          <w14:textFill>
            <w14:solidFill>
              <w14:schemeClr w14:val="tx1"/>
            </w14:solidFill>
          </w14:textFill>
        </w:rPr>
      </w:pPr>
    </w:p>
    <w:p>
      <w:pPr>
        <w:pStyle w:val="23"/>
        <w:ind w:left="0" w:leftChars="0" w:firstLine="0" w:firstLineChars="0"/>
        <w:jc w:val="center"/>
        <w:rPr>
          <w:rFonts w:hint="default"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报价评分表（70分）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2395"/>
        <w:gridCol w:w="1080"/>
        <w:gridCol w:w="4665"/>
        <w:gridCol w:w="1094"/>
      </w:tblGrid>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评标项目</w:t>
            </w:r>
          </w:p>
        </w:tc>
        <w:tc>
          <w:tcPr>
            <w:tcW w:w="1080"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标准分</w:t>
            </w:r>
          </w:p>
        </w:tc>
        <w:tc>
          <w:tcPr>
            <w:tcW w:w="466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评分标准</w:t>
            </w:r>
          </w:p>
        </w:tc>
        <w:tc>
          <w:tcPr>
            <w:tcW w:w="1094"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评分值</w:t>
            </w:r>
          </w:p>
        </w:tc>
      </w:tr>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autoSpaceDN w:val="0"/>
              <w:adjustRightInd w:val="0"/>
              <w:snapToGrid w:val="0"/>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分值构成（总分70）</w:t>
            </w:r>
          </w:p>
        </w:tc>
        <w:tc>
          <w:tcPr>
            <w:tcW w:w="1080"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jc w:val="center"/>
              <w:textAlignment w:val="baseline"/>
              <w:rPr>
                <w:rFonts w:hint="eastAsia" w:ascii="宋体" w:hAnsi="宋体" w:eastAsia="宋体" w:cs="Times New Roman"/>
                <w:color w:val="auto"/>
                <w:kern w:val="2"/>
                <w:sz w:val="24"/>
                <w:szCs w:val="24"/>
                <w:highlight w:val="none"/>
                <w:lang w:val="en-US" w:eastAsia="zh-CN" w:bidi="ar-SA"/>
              </w:rPr>
            </w:pPr>
          </w:p>
        </w:tc>
        <w:tc>
          <w:tcPr>
            <w:tcW w:w="4665"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分值构成：70分</w:t>
            </w:r>
          </w:p>
          <w:p>
            <w:pPr>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（注：条款号1）</w:t>
            </w:r>
          </w:p>
        </w:tc>
        <w:tc>
          <w:tcPr>
            <w:tcW w:w="1094"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70</w:t>
            </w:r>
          </w:p>
        </w:tc>
      </w:tr>
      <w:tr>
        <w:tblPrEx>
          <w:tblCellMar>
            <w:top w:w="15" w:type="dxa"/>
            <w:left w:w="15" w:type="dxa"/>
            <w:bottom w:w="15" w:type="dxa"/>
            <w:right w:w="15" w:type="dxa"/>
          </w:tblCellMar>
        </w:tblPrEx>
        <w:trPr>
          <w:trHeight w:val="857" w:hRule="atLeast"/>
        </w:trPr>
        <w:tc>
          <w:tcPr>
            <w:tcW w:w="2395" w:type="dxa"/>
            <w:tcBorders>
              <w:top w:val="single" w:color="auto" w:sz="4" w:space="0"/>
              <w:left w:val="single" w:color="auto"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报价</w:t>
            </w:r>
            <w:r>
              <w:rPr>
                <w:rFonts w:hint="eastAsia" w:ascii="宋体" w:hAnsi="宋体" w:eastAsia="宋体" w:cs="宋体"/>
                <w:color w:val="auto"/>
                <w:kern w:val="2"/>
                <w:sz w:val="24"/>
                <w:szCs w:val="24"/>
                <w:lang w:val="en-US" w:eastAsia="zh-CN"/>
              </w:rPr>
              <w:t>评分</w:t>
            </w:r>
          </w:p>
        </w:tc>
        <w:tc>
          <w:tcPr>
            <w:tcW w:w="1080"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70</w:t>
            </w:r>
          </w:p>
        </w:tc>
        <w:tc>
          <w:tcPr>
            <w:tcW w:w="4665"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numPr>
                <w:ilvl w:val="0"/>
                <w:numId w:val="0"/>
              </w:num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（1）所有通过初步评审供应商的投标价算术平均值作为评审基准价，其他报价按偏差率进行计算，偏差率计算公式：偏差率=|100%×（有效报价-评审基准价）/评审基准价|，偏差率取绝对值。</w:t>
            </w:r>
          </w:p>
          <w:p>
            <w:pPr>
              <w:pStyle w:val="17"/>
              <w:widowControl/>
              <w:numPr>
                <w:ilvl w:val="0"/>
                <w:numId w:val="0"/>
              </w:num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（2）有效报价人为除按第二章“谈判须知”规定开标现场被宣布为废标报价人以及报价高于最高控制价92%（含92%）或低于最高控制价85%（含85%）外的其他报价人。</w:t>
            </w:r>
          </w:p>
          <w:p>
            <w:pPr>
              <w:widowControl/>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（3）评标价得分计算公式示例：</w:t>
            </w:r>
          </w:p>
          <w:p>
            <w:pPr>
              <w:spacing w:line="3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①如果报价人的评审价＞评审基准价，则评审价得分=</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0-偏差率×100×</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w:t>
            </w:r>
          </w:p>
          <w:p>
            <w:pPr>
              <w:spacing w:line="3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②如果报价人的评审价≤评审基准价，则评审价得分=</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偏差率×100×</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w:t>
            </w:r>
          </w:p>
          <w:p>
            <w:pPr>
              <w:spacing w:line="3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是评审价每高于评审基准价一个百分点的扣分值；</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是评审价每低于评审基准价一个百分点的扣分值。</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应大于</w:t>
            </w:r>
            <w:r>
              <w:rPr>
                <w:rFonts w:hint="eastAsia" w:ascii="宋体" w:hAnsi="宋体" w:eastAsia="宋体" w:cs="宋体"/>
                <w:i/>
                <w:sz w:val="24"/>
                <w:szCs w:val="24"/>
                <w:highlight w:val="none"/>
              </w:rPr>
              <w:t>E</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 xml:space="preserve"> 。评审价得分取小数点后</w:t>
            </w:r>
            <w:r>
              <w:rPr>
                <w:rFonts w:hint="eastAsia" w:ascii="宋体" w:hAnsi="宋体" w:eastAsia="宋体" w:cs="宋体"/>
                <w:sz w:val="24"/>
                <w:szCs w:val="24"/>
                <w:highlight w:val="none"/>
                <w:lang w:eastAsia="zh-CN"/>
              </w:rPr>
              <w:t>两</w:t>
            </w:r>
            <w:r>
              <w:rPr>
                <w:rFonts w:hint="eastAsia" w:ascii="宋体" w:hAnsi="宋体" w:eastAsia="宋体" w:cs="宋体"/>
                <w:sz w:val="24"/>
                <w:szCs w:val="24"/>
                <w:highlight w:val="none"/>
              </w:rPr>
              <w:t>位。</w:t>
            </w:r>
          </w:p>
          <w:p>
            <w:pPr>
              <w:spacing w:line="3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项目E1、E2取值分别为：E1=0.</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E2=0.</w:t>
            </w:r>
            <w:r>
              <w:rPr>
                <w:rFonts w:hint="eastAsia" w:ascii="宋体" w:hAnsi="宋体" w:cs="宋体"/>
                <w:sz w:val="24"/>
                <w:szCs w:val="24"/>
                <w:highlight w:val="none"/>
                <w:lang w:val="en-US" w:eastAsia="zh-CN"/>
              </w:rPr>
              <w:t>1</w:t>
            </w:r>
          </w:p>
          <w:p>
            <w:pPr>
              <w:spacing w:line="300" w:lineRule="exact"/>
              <w:rPr>
                <w:rFonts w:hint="eastAsia" w:ascii="宋体" w:hAnsi="宋体" w:eastAsia="宋体" w:cs="宋体"/>
                <w:color w:val="auto"/>
                <w:kern w:val="2"/>
                <w:sz w:val="24"/>
                <w:szCs w:val="24"/>
                <w:lang w:val="en-US" w:eastAsia="zh-CN"/>
              </w:rPr>
            </w:pPr>
            <w:r>
              <w:rPr>
                <w:rFonts w:hint="eastAsia" w:ascii="宋体" w:hAnsi="宋体" w:eastAsia="宋体" w:cs="宋体"/>
                <w:sz w:val="24"/>
                <w:szCs w:val="24"/>
                <w:highlight w:val="none"/>
                <w:lang w:val="en-US" w:eastAsia="zh-CN"/>
              </w:rPr>
              <w:t>评标价得分计算保留小数点后两位，小数点后第三位采用“四舍五入”。</w:t>
            </w:r>
          </w:p>
        </w:tc>
        <w:tc>
          <w:tcPr>
            <w:tcW w:w="1094" w:type="dxa"/>
            <w:tcBorders>
              <w:top w:val="single" w:color="auto" w:sz="4" w:space="0"/>
              <w:left w:val="single" w:color="000000" w:sz="4" w:space="0"/>
              <w:bottom w:val="single" w:color="auto" w:sz="4" w:space="0"/>
              <w:right w:val="single" w:color="auto"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≥S≥</w:t>
            </w:r>
            <w:r>
              <w:rPr>
                <w:rFonts w:hint="eastAsia" w:ascii="宋体" w:hAnsi="宋体" w:eastAsia="宋体" w:cs="宋体"/>
                <w:color w:val="auto"/>
                <w:kern w:val="0"/>
                <w:sz w:val="24"/>
                <w:szCs w:val="24"/>
                <w:highlight w:val="none"/>
                <w:lang w:val="en-US" w:eastAsia="zh-CN"/>
              </w:rPr>
              <w:t>0</w:t>
            </w:r>
          </w:p>
        </w:tc>
      </w:tr>
    </w:tbl>
    <w:p>
      <w:pPr>
        <w:pStyle w:val="15"/>
        <w:rPr>
          <w:rFonts w:hint="eastAsia" w:ascii="宋体" w:hAnsi="宋体" w:eastAsia="宋体" w:cs="宋体"/>
          <w:sz w:val="24"/>
          <w:szCs w:val="24"/>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
          <w:bCs/>
          <w:sz w:val="32"/>
          <w:szCs w:val="32"/>
          <w:highlight w:val="none"/>
          <w:lang w:val="en-US" w:eastAsia="zh-CN"/>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spacing w:line="700" w:lineRule="exact"/>
        <w:jc w:val="both"/>
        <w:outlineLvl w:val="0"/>
        <w:rPr>
          <w:rFonts w:hint="eastAsia" w:ascii="宋体" w:hAnsi="宋体" w:cs="宋体"/>
          <w:b/>
          <w:bCs/>
          <w:sz w:val="28"/>
          <w:szCs w:val="28"/>
          <w:highlight w:val="none"/>
          <w:lang w:eastAsia="zh-CN"/>
        </w:rPr>
      </w:pPr>
    </w:p>
    <w:p>
      <w:pPr>
        <w:pStyle w:val="2"/>
        <w:rPr>
          <w:rFonts w:hint="eastAsia" w:ascii="宋体" w:hAnsi="宋体" w:cs="宋体"/>
          <w:b/>
          <w:bCs/>
          <w:sz w:val="28"/>
          <w:szCs w:val="28"/>
          <w:highlight w:val="none"/>
          <w:lang w:eastAsia="zh-CN"/>
        </w:rPr>
      </w:pPr>
    </w:p>
    <w:p>
      <w:pPr>
        <w:spacing w:line="700" w:lineRule="exact"/>
        <w:jc w:val="both"/>
        <w:outlineLvl w:val="0"/>
        <w:rPr>
          <w:rFonts w:hint="eastAsia" w:ascii="宋体" w:hAnsi="宋体" w:cs="宋体"/>
          <w:b/>
          <w:bCs/>
          <w:sz w:val="28"/>
          <w:szCs w:val="28"/>
          <w:highlight w:val="none"/>
          <w:lang w:eastAsia="zh-CN"/>
        </w:rPr>
      </w:pPr>
    </w:p>
    <w:p>
      <w:pPr>
        <w:spacing w:line="700" w:lineRule="exact"/>
        <w:jc w:val="both"/>
        <w:outlineLvl w:val="0"/>
        <w:rPr>
          <w:rFonts w:hint="eastAsia" w:ascii="宋体" w:hAnsi="宋体" w:cs="宋体"/>
          <w:b/>
          <w:bCs/>
          <w:sz w:val="28"/>
          <w:szCs w:val="28"/>
          <w:highlight w:val="none"/>
          <w:lang w:eastAsia="zh-CN"/>
        </w:rPr>
      </w:pP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w:t>
      </w:r>
      <w:r>
        <w:rPr>
          <w:rFonts w:hint="eastAsia" w:ascii="宋体" w:hAnsi="宋体"/>
          <w:sz w:val="24"/>
          <w:highlight w:val="none"/>
        </w:rPr>
        <w:t>建：</w:t>
      </w:r>
      <w:r>
        <w:rPr>
          <w:rFonts w:hint="eastAsia" w:ascii="宋体" w:hAnsi="宋体"/>
          <w:sz w:val="24"/>
          <w:highlight w:val="none"/>
          <w:lang w:val="en-US" w:eastAsia="zh-CN"/>
        </w:rPr>
        <w:t>福建省永泰县青云山服务区一体化污水处理设备采购项目</w:t>
      </w:r>
      <w:r>
        <w:rPr>
          <w:rFonts w:hint="eastAsia" w:ascii="宋体" w:hAnsi="宋体" w:eastAsia="宋体" w:cs="Times New Roman"/>
          <w:sz w:val="24"/>
          <w:highlight w:val="none"/>
        </w:rPr>
        <w:t>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由3人</w:t>
      </w:r>
      <w:r>
        <w:rPr>
          <w:rFonts w:hint="eastAsia" w:ascii="宋体" w:hAnsi="宋体" w:eastAsia="宋体" w:cs="Times New Roman"/>
          <w:sz w:val="24"/>
          <w:highlight w:val="none"/>
          <w:lang w:val="en-US" w:eastAsia="zh-CN"/>
        </w:rPr>
        <w:t>或共5人及以上单数</w:t>
      </w:r>
      <w:r>
        <w:rPr>
          <w:rFonts w:hint="eastAsia" w:ascii="宋体" w:hAnsi="宋体" w:eastAsia="宋体" w:cs="Times New Roman"/>
          <w:sz w:val="24"/>
          <w:highlight w:val="none"/>
        </w:rPr>
        <w:t>组成。</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8"/>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（1）有下列情形的之一的：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a. 为本项目前期准备提供设计或咨询服务的；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b. 为本项目的监理人；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c. 为本项目的代建人；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d. 为本项目提供采购代理服务的；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e. 与本项目的监理人或代建人或采购代理机构同为一个法定代表人的；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f. 与本项目的监理人或代建人或采购代理机构相互控股或参股的；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g. 与本项目的监理人或代建人或采购代理机构相互任职或工作的；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h. 被责令停业的；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i. 被暂停或取消</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资格的；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j. 财产被接管或冻结的；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k. 在最近三年内有骗取成交或严重违约或重大工程质量问题的；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l. </w:t>
      </w:r>
      <w:r>
        <w:rPr>
          <w:rFonts w:hint="eastAsia" w:ascii="宋体" w:hAnsi="宋体" w:eastAsia="宋体" w:cs="Times New Roman"/>
          <w:sz w:val="24"/>
          <w:highlight w:val="none"/>
          <w:lang w:val="en-US" w:eastAsia="zh-CN"/>
        </w:rPr>
        <w:t>在“信用中国”网站被列入失信被执行人的，且在执行期间的</w:t>
      </w:r>
      <w:r>
        <w:rPr>
          <w:rFonts w:hint="eastAsia" w:ascii="宋体" w:hAnsi="宋体" w:eastAsia="宋体" w:cs="Times New Roman"/>
          <w:sz w:val="24"/>
          <w:highlight w:val="none"/>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m. 为投资参股本项目的法人单位。</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）串通报价或弄虚作假或有其他违法行为的；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）不按评审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要求澄清、说明或补正的。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8"/>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8"/>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8"/>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8"/>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w:t>
      </w:r>
      <w:r>
        <w:rPr>
          <w:rFonts w:hint="eastAsia" w:ascii="宋体" w:hAnsi="宋体" w:cs="Times New Roman"/>
          <w:b/>
          <w:bCs/>
          <w:sz w:val="24"/>
          <w:highlight w:val="none"/>
          <w:lang w:val="en-US" w:eastAsia="zh-CN"/>
        </w:rPr>
        <w:t>单价或总价</w:t>
      </w:r>
      <w:r>
        <w:rPr>
          <w:rFonts w:hint="eastAsia" w:ascii="宋体" w:hAnsi="宋体" w:eastAsia="宋体" w:cs="Times New Roman"/>
          <w:b/>
          <w:bCs/>
          <w:sz w:val="24"/>
          <w:highlight w:val="none"/>
        </w:rPr>
        <w:t>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8"/>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8"/>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8"/>
        <w:numPr>
          <w:ilvl w:val="0"/>
          <w:numId w:val="0"/>
        </w:numPr>
        <w:snapToGrid w:val="0"/>
        <w:spacing w:line="420" w:lineRule="exact"/>
        <w:ind w:left="0" w:leftChars="0" w:firstLine="420" w:firstLineChars="175"/>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技术评分表”和评审办法前附表的附件3“报价评分表”进行评审评分，按照经评审的评分由高到低的顺序推荐前三名成交候选人。当两个或两个以上报价人的综合得分相同时，以报价低者优先，当综合得分报价均相同时，则通过抽签的方式来确定排名顺序。</w:t>
      </w:r>
    </w:p>
    <w:p>
      <w:pPr>
        <w:pStyle w:val="8"/>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b/>
          <w:bCs/>
          <w:sz w:val="32"/>
          <w:szCs w:val="22"/>
          <w:lang w:val="en-US" w:eastAsia="zh-CN"/>
        </w:rPr>
      </w:pPr>
      <w:r>
        <w:rPr>
          <w:rFonts w:hint="eastAsia" w:ascii="宋体" w:hAnsi="宋体"/>
          <w:b/>
          <w:bCs/>
          <w:sz w:val="32"/>
          <w:szCs w:val="22"/>
          <w:lang w:val="en-US" w:eastAsia="zh-CN"/>
        </w:rPr>
        <w:br w:type="page"/>
      </w: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ascii="宋体" w:hAnsi="宋体"/>
          <w:sz w:val="24"/>
          <w:highlight w:val="none"/>
        </w:rPr>
      </w:pPr>
      <w:bookmarkStart w:id="3" w:name="_Toc430422403"/>
      <w:bookmarkStart w:id="4" w:name="_Toc430490647"/>
      <w:bookmarkStart w:id="5" w:name="_Toc430489154"/>
      <w:bookmarkStart w:id="6" w:name="_Toc430488679"/>
      <w:bookmarkStart w:id="7" w:name="_Toc415567488"/>
      <w:bookmarkStart w:id="8" w:name="_Toc430488886"/>
      <w:bookmarkStart w:id="9" w:name="_Toc430492161"/>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w:t>
      </w:r>
      <w:r>
        <w:rPr>
          <w:rFonts w:hint="eastAsia" w:ascii="宋体" w:hAnsi="宋体"/>
          <w:sz w:val="24"/>
          <w:highlight w:val="none"/>
          <w:lang w:eastAsia="zh-CN"/>
        </w:rPr>
        <w:t>买方</w:t>
      </w:r>
      <w:r>
        <w:rPr>
          <w:rFonts w:hint="eastAsia" w:ascii="宋体" w:hAnsi="宋体"/>
          <w:sz w:val="24"/>
          <w:highlight w:val="none"/>
        </w:rPr>
        <w:t>、业主方或采购人，即福建海丝高速生态环保科技有限公司。</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（1）谈判公告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（2）谈判须知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采购</w:t>
      </w:r>
      <w:r>
        <w:rPr>
          <w:rFonts w:hint="eastAsia" w:ascii="宋体" w:hAnsi="宋体"/>
          <w:sz w:val="24"/>
          <w:highlight w:val="none"/>
        </w:rPr>
        <w:t>内容及要求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eastAsia="宋体"/>
          <w:lang w:val="en-US" w:eastAsia="zh-CN"/>
        </w:rPr>
      </w:pPr>
      <w:r>
        <w:rPr>
          <w:rFonts w:hint="eastAsia" w:ascii="宋体" w:hAnsi="宋体"/>
          <w:sz w:val="24"/>
          <w:highlight w:val="none"/>
          <w:lang w:val="en-US" w:eastAsia="zh-CN"/>
        </w:rPr>
        <w:t>（4）最高控制价清单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5</w:t>
      </w:r>
      <w:r>
        <w:rPr>
          <w:rFonts w:hint="eastAsia" w:ascii="宋体" w:hAnsi="宋体"/>
          <w:sz w:val="24"/>
          <w:highlight w:val="none"/>
        </w:rPr>
        <w:t>）合同格式及主要条款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6</w:t>
      </w:r>
      <w:r>
        <w:rPr>
          <w:rFonts w:hint="eastAsia" w:ascii="宋体" w:hAnsi="宋体"/>
          <w:sz w:val="24"/>
          <w:highlight w:val="none"/>
        </w:rPr>
        <w:t>）附件－响应文件格式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lang w:eastAsia="zh-CN"/>
        </w:rPr>
      </w:pPr>
      <w:r>
        <w:rPr>
          <w:rFonts w:hint="eastAsia" w:ascii="宋体" w:hAnsi="宋体" w:cs="Times New Roman"/>
          <w:sz w:val="24"/>
          <w:highlight w:val="none"/>
        </w:rPr>
        <w:t>（</w:t>
      </w:r>
      <w:r>
        <w:rPr>
          <w:rFonts w:hint="eastAsia" w:ascii="宋体" w:hAnsi="宋体" w:cs="Times New Roman"/>
          <w:sz w:val="24"/>
          <w:highlight w:val="none"/>
          <w:lang w:val="en-US" w:eastAsia="zh-CN"/>
        </w:rPr>
        <w:t>2</w:t>
      </w:r>
      <w:r>
        <w:rPr>
          <w:rFonts w:hint="eastAsia" w:ascii="宋体" w:hAnsi="宋体" w:cs="Times New Roman"/>
          <w:sz w:val="24"/>
          <w:highlight w:val="none"/>
        </w:rPr>
        <w:t>）“信用中国”</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中国裁判文书网”、“国家企业信用信息公示系统”截图</w:t>
      </w:r>
    </w:p>
    <w:p>
      <w:pPr>
        <w:spacing w:line="44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谈判保证金凭证和相关信息</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）供应商提供的其他资料承诺函</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技术实施方案</w:t>
      </w:r>
    </w:p>
    <w:p>
      <w:pPr>
        <w:spacing w:line="440" w:lineRule="exact"/>
        <w:ind w:firstLine="240" w:firstLineChars="100"/>
        <w:rPr>
          <w:rFonts w:hint="default" w:ascii="宋体" w:hAnsi="宋体"/>
          <w:sz w:val="24"/>
          <w:highlight w:val="none"/>
          <w:lang w:val="en-US" w:eastAsia="zh-CN"/>
        </w:rPr>
      </w:pPr>
      <w:r>
        <w:rPr>
          <w:rFonts w:hint="eastAsia" w:ascii="宋体" w:hAnsi="宋体"/>
          <w:sz w:val="24"/>
          <w:highlight w:val="none"/>
          <w:lang w:val="en-US" w:eastAsia="zh-CN"/>
        </w:rPr>
        <w:t>（6）项目负责人资历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）技术能力材料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color w:val="auto"/>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w:t>
      </w:r>
      <w:r>
        <w:rPr>
          <w:rFonts w:hint="eastAsia" w:ascii="宋体" w:hAnsi="宋体"/>
          <w:sz w:val="24"/>
          <w:highlight w:val="none"/>
          <w:lang w:val="en-US" w:eastAsia="zh-CN"/>
        </w:rPr>
        <w:t>账</w:t>
      </w:r>
      <w:r>
        <w:rPr>
          <w:rFonts w:hint="eastAsia" w:ascii="宋体" w:hAnsi="宋体"/>
          <w:sz w:val="24"/>
          <w:highlight w:val="none"/>
        </w:rPr>
        <w:t>、银行电汇形式提交。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11"/>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11"/>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sz w:val="24"/>
          <w:highlight w:val="none"/>
        </w:rPr>
        <w:t>。正本和副本均应使用不能擦去的墨料或墨水打印、书写或复印，并由法定代表人或其授权代表签署并盖公章，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 xml:space="preserve">11.6 供应商提交的响应文件应当以书面形式密封提交，并在外封套上标识项目名称、项目编号、供应商单位名称以及“于 </w:t>
      </w:r>
      <w:r>
        <w:rPr>
          <w:rFonts w:hint="eastAsia" w:ascii="宋体" w:hAnsi="宋体"/>
          <w:sz w:val="24"/>
          <w:highlight w:val="none"/>
          <w:u w:val="single"/>
        </w:rPr>
        <w:t xml:space="preserve">        </w:t>
      </w:r>
      <w:r>
        <w:rPr>
          <w:rFonts w:hint="eastAsia" w:ascii="宋体" w:hAnsi="宋体"/>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11.9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12.3谈判小组将根据供应商的响应文件，按谈判须知前附表第5项规定的谈判程序和评审办法进行谈判并推荐成交候选人。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(1)响应文件中提供的资格证明文件不全的；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(3)供应商未按谈判文件规定提交谈判保证金的；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(4)响应文件有效期不满足谈判文件要求的；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(6)供应商提交的是可选择的报价；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(7)响应文件中提供虚假或失实资料的；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(8)响应文件中附有采购人无法接受的条件的；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(9)不符合谈判文件中规定的其它实质性条款。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430488673"/>
      <w:bookmarkStart w:id="11" w:name="_Toc430488880"/>
      <w:bookmarkStart w:id="12" w:name="_Toc177186278"/>
      <w:bookmarkStart w:id="13" w:name="_Toc430490641"/>
      <w:bookmarkStart w:id="14" w:name="_Toc430492155"/>
      <w:bookmarkStart w:id="15" w:name="_Toc415567527"/>
      <w:bookmarkStart w:id="16" w:name="_Toc430489148"/>
      <w:bookmarkStart w:id="17" w:name="_Toc414356747"/>
      <w:bookmarkStart w:id="18" w:name="_Toc430422442"/>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ind w:left="0" w:leftChars="0" w:firstLine="0" w:firstLineChars="0"/>
        <w:rPr>
          <w:rFonts w:hint="eastAsia" w:ascii="宋体" w:hAnsi="宋体"/>
          <w:b/>
          <w:bCs/>
          <w:sz w:val="36"/>
        </w:rPr>
      </w:pPr>
    </w:p>
    <w:p>
      <w:pPr>
        <w:pStyle w:val="5"/>
        <w:rPr>
          <w:rFonts w:hint="eastAsia"/>
        </w:rPr>
      </w:pPr>
    </w:p>
    <w:p>
      <w:pPr>
        <w:pStyle w:val="5"/>
        <w:rPr>
          <w:rFonts w:hint="eastAsia"/>
        </w:rPr>
      </w:pPr>
    </w:p>
    <w:p>
      <w:pPr>
        <w:pStyle w:val="5"/>
        <w:rPr>
          <w:rFonts w:hint="eastAsia"/>
        </w:rPr>
      </w:pPr>
    </w:p>
    <w:p>
      <w:pPr>
        <w:pStyle w:val="5"/>
        <w:rPr>
          <w:rFonts w:hint="eastAsia"/>
        </w:rPr>
      </w:pPr>
    </w:p>
    <w:p>
      <w:pPr>
        <w:jc w:val="center"/>
        <w:outlineLvl w:val="0"/>
        <w:rPr>
          <w:rFonts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 xml:space="preserve">第三章  </w:t>
      </w:r>
      <w:r>
        <w:rPr>
          <w:rFonts w:hint="eastAsia" w:ascii="宋体" w:hAnsi="宋体"/>
          <w:b/>
          <w:bCs/>
          <w:color w:val="000000" w:themeColor="text1"/>
          <w:sz w:val="36"/>
          <w:highlight w:val="none"/>
          <w:lang w:val="en-US" w:eastAsia="zh-CN"/>
          <w14:textFill>
            <w14:solidFill>
              <w14:schemeClr w14:val="tx1"/>
            </w14:solidFill>
          </w14:textFill>
        </w:rPr>
        <w:t>采购</w:t>
      </w:r>
      <w:r>
        <w:rPr>
          <w:rFonts w:hint="eastAsia" w:ascii="宋体" w:hAnsi="宋体"/>
          <w:b/>
          <w:bCs/>
          <w:color w:val="000000" w:themeColor="text1"/>
          <w:sz w:val="36"/>
          <w:highlight w:val="none"/>
          <w14:textFill>
            <w14:solidFill>
              <w14:schemeClr w14:val="tx1"/>
            </w14:solidFill>
          </w14:textFill>
        </w:rPr>
        <w:t>内容及要求</w:t>
      </w:r>
    </w:p>
    <w:p>
      <w:pPr>
        <w:rPr>
          <w:rFonts w:hint="eastAsia" w:ascii="宋体" w:hAnsi="宋体"/>
          <w:bCs/>
          <w:color w:val="000000" w:themeColor="text1"/>
          <w:sz w:val="24"/>
          <w:szCs w:val="21"/>
          <w:highlight w:val="none"/>
          <w14:textFill>
            <w14:solidFill>
              <w14:schemeClr w14:val="tx1"/>
            </w14:solidFill>
          </w14:textFill>
        </w:rPr>
      </w:pPr>
    </w:p>
    <w:p>
      <w:pPr>
        <w:numPr>
          <w:ilvl w:val="0"/>
          <w:numId w:val="5"/>
        </w:numPr>
        <w:spacing w:line="440" w:lineRule="exact"/>
        <w:rPr>
          <w:rFonts w:hint="eastAsia" w:ascii="宋体" w:hAnsi="宋体"/>
          <w:b/>
          <w:bCs/>
          <w:color w:val="000000" w:themeColor="text1"/>
          <w:sz w:val="24"/>
          <w:highlight w:val="none"/>
          <w14:textFill>
            <w14:solidFill>
              <w14:schemeClr w14:val="tx1"/>
            </w14:solidFill>
          </w14:textFill>
        </w:rPr>
      </w:pPr>
      <w:bookmarkStart w:id="19" w:name="_Toc8550"/>
      <w:bookmarkStart w:id="20" w:name="_Toc28045"/>
      <w:bookmarkStart w:id="21" w:name="_Toc393090735"/>
      <w:bookmarkStart w:id="22" w:name="_Toc415822147"/>
      <w:bookmarkStart w:id="23" w:name="_Toc415822150"/>
      <w:r>
        <w:rPr>
          <w:rFonts w:hint="eastAsia" w:ascii="宋体" w:hAnsi="宋体"/>
          <w:b/>
          <w:bCs/>
          <w:color w:val="000000" w:themeColor="text1"/>
          <w:sz w:val="24"/>
          <w:highlight w:val="none"/>
          <w14:textFill>
            <w14:solidFill>
              <w14:schemeClr w14:val="tx1"/>
            </w14:solidFill>
          </w14:textFill>
        </w:rPr>
        <w:t>采购一览表</w:t>
      </w:r>
      <w:bookmarkEnd w:id="19"/>
      <w:bookmarkEnd w:id="20"/>
    </w:p>
    <w:p>
      <w:pPr>
        <w:pStyle w:val="2"/>
        <w:rPr>
          <w:rFonts w:hint="eastAsia" w:ascii="宋体" w:hAnsi="宋体"/>
          <w:b/>
          <w:bCs/>
          <w:sz w:val="24"/>
          <w:highlight w:val="none"/>
        </w:rPr>
      </w:pPr>
    </w:p>
    <w:tbl>
      <w:tblPr>
        <w:tblStyle w:val="18"/>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49"/>
        <w:gridCol w:w="1620"/>
        <w:gridCol w:w="1991"/>
        <w:gridCol w:w="555"/>
        <w:gridCol w:w="63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1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249"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62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1991"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633"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208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61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包1</w:t>
            </w:r>
          </w:p>
        </w:tc>
        <w:tc>
          <w:tcPr>
            <w:tcW w:w="1249" w:type="dxa"/>
            <w:noWrap w:val="0"/>
            <w:vAlign w:val="center"/>
          </w:tcPr>
          <w:p>
            <w:pPr>
              <w:widowControl/>
              <w:spacing w:line="24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福建省永泰县福诏高速青云山服务区</w:t>
            </w:r>
          </w:p>
        </w:tc>
        <w:tc>
          <w:tcPr>
            <w:tcW w:w="1620" w:type="dxa"/>
            <w:noWrap w:val="0"/>
            <w:vAlign w:val="center"/>
          </w:tcPr>
          <w:p>
            <w:pPr>
              <w:widowControl/>
              <w:spacing w:line="24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福建省永泰县福诏高速青云山服务区</w:t>
            </w:r>
            <w:r>
              <w:rPr>
                <w:rFonts w:hint="eastAsia" w:ascii="宋体" w:hAnsi="宋体" w:cs="宋体"/>
                <w:kern w:val="0"/>
                <w:sz w:val="18"/>
                <w:szCs w:val="18"/>
              </w:rPr>
              <w:t>一体</w:t>
            </w:r>
            <w:r>
              <w:rPr>
                <w:rFonts w:hint="eastAsia" w:ascii="宋体" w:hAnsi="宋体" w:cs="宋体"/>
                <w:kern w:val="0"/>
                <w:sz w:val="18"/>
                <w:szCs w:val="18"/>
                <w:lang w:val="en-US" w:eastAsia="zh-CN"/>
              </w:rPr>
              <w:t>化</w:t>
            </w:r>
            <w:r>
              <w:rPr>
                <w:rFonts w:hint="eastAsia" w:ascii="宋体" w:hAnsi="宋体" w:cs="宋体"/>
                <w:kern w:val="0"/>
                <w:sz w:val="18"/>
                <w:szCs w:val="18"/>
              </w:rPr>
              <w:t>污水处理</w:t>
            </w:r>
            <w:r>
              <w:rPr>
                <w:rFonts w:hint="eastAsia" w:ascii="宋体" w:hAnsi="宋体" w:cs="宋体"/>
                <w:kern w:val="0"/>
                <w:sz w:val="18"/>
                <w:szCs w:val="18"/>
                <w:lang w:val="en-US" w:eastAsia="zh-CN"/>
              </w:rPr>
              <w:t>设备采购项目</w:t>
            </w:r>
          </w:p>
        </w:tc>
        <w:tc>
          <w:tcPr>
            <w:tcW w:w="1991" w:type="dxa"/>
            <w:noWrap w:val="0"/>
            <w:vAlign w:val="center"/>
          </w:tcPr>
          <w:p>
            <w:pPr>
              <w:widowControl/>
              <w:spacing w:line="240" w:lineRule="atLeast"/>
              <w:ind w:firstLine="180" w:firstLineChars="100"/>
              <w:jc w:val="left"/>
              <w:rPr>
                <w:rFonts w:hint="default" w:ascii="宋体" w:hAnsi="宋体" w:cs="宋体"/>
                <w:kern w:val="0"/>
                <w:sz w:val="18"/>
                <w:szCs w:val="18"/>
                <w:lang w:val="en-US" w:eastAsia="zh-CN"/>
              </w:rPr>
            </w:pPr>
            <w:r>
              <w:rPr>
                <w:rFonts w:hint="eastAsia" w:cs="Times New Roman"/>
                <w:kern w:val="0"/>
                <w:sz w:val="18"/>
                <w:szCs w:val="18"/>
                <w:lang w:val="en-US" w:eastAsia="zh-CN"/>
              </w:rPr>
              <w:t>MABR</w:t>
            </w:r>
            <w:r>
              <w:rPr>
                <w:rFonts w:hint="default" w:ascii="Times New Roman" w:hAnsi="Times New Roman" w:cs="Times New Roman"/>
                <w:kern w:val="0"/>
                <w:sz w:val="18"/>
                <w:szCs w:val="18"/>
                <w:lang w:val="en-US" w:eastAsia="zh-CN"/>
              </w:rPr>
              <w:t>一体化污水处理</w:t>
            </w:r>
            <w:r>
              <w:rPr>
                <w:rFonts w:hint="eastAsia" w:cs="Times New Roman"/>
                <w:kern w:val="0"/>
                <w:sz w:val="18"/>
                <w:szCs w:val="18"/>
                <w:lang w:val="en-US" w:eastAsia="zh-CN"/>
              </w:rPr>
              <w:t>设备采购、集成、指导安装与指导调试。</w:t>
            </w:r>
          </w:p>
        </w:tc>
        <w:tc>
          <w:tcPr>
            <w:tcW w:w="555" w:type="dxa"/>
            <w:noWrap w:val="0"/>
            <w:vAlign w:val="center"/>
          </w:tcPr>
          <w:p>
            <w:pPr>
              <w:widowControl/>
              <w:spacing w:line="240" w:lineRule="atLeast"/>
              <w:jc w:val="center"/>
              <w:rPr>
                <w:rFonts w:ascii="宋体" w:hAnsi="宋体" w:cs="宋体"/>
                <w:kern w:val="0"/>
                <w:sz w:val="18"/>
                <w:szCs w:val="18"/>
              </w:rPr>
            </w:pPr>
            <w:r>
              <w:rPr>
                <w:rFonts w:hint="eastAsia" w:ascii="宋体" w:hAnsi="宋体" w:cs="宋体"/>
                <w:kern w:val="0"/>
                <w:sz w:val="18"/>
                <w:szCs w:val="18"/>
                <w:lang w:val="en-US" w:eastAsia="zh-CN"/>
              </w:rPr>
              <w:t>套</w:t>
            </w:r>
          </w:p>
        </w:tc>
        <w:tc>
          <w:tcPr>
            <w:tcW w:w="633" w:type="dxa"/>
            <w:noWrap w:val="0"/>
            <w:vAlign w:val="center"/>
          </w:tcPr>
          <w:p>
            <w:pPr>
              <w:widowControl/>
              <w:spacing w:line="24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2085"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eastAsia" w:cs="Times New Roman"/>
                <w:kern w:val="0"/>
                <w:sz w:val="18"/>
                <w:szCs w:val="18"/>
                <w:lang w:val="en-US" w:eastAsia="zh-CN"/>
              </w:rPr>
              <w:t>MABR</w:t>
            </w:r>
            <w:r>
              <w:rPr>
                <w:rFonts w:hint="default" w:ascii="Times New Roman" w:hAnsi="Times New Roman" w:cs="Times New Roman"/>
                <w:kern w:val="0"/>
                <w:sz w:val="18"/>
                <w:szCs w:val="18"/>
                <w:lang w:val="en-US" w:eastAsia="zh-CN"/>
              </w:rPr>
              <w:t>一体式污水处理系统包含</w:t>
            </w:r>
            <w:r>
              <w:rPr>
                <w:rFonts w:hint="eastAsia" w:cs="Times New Roman"/>
                <w:kern w:val="0"/>
                <w:sz w:val="18"/>
                <w:szCs w:val="18"/>
                <w:lang w:val="en-US" w:eastAsia="zh-CN"/>
              </w:rPr>
              <w:t>的设备清单</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ascii="Times New Roman" w:hAnsi="Times New Roman" w:cs="Times New Roman"/>
                <w:kern w:val="0"/>
                <w:sz w:val="18"/>
                <w:szCs w:val="18"/>
                <w:lang w:val="en-US" w:eastAsia="zh-CN"/>
              </w:rPr>
              <w:t>1；</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宋体" w:hAnsi="宋体" w:cs="宋体"/>
                <w:b w:val="0"/>
                <w:bCs w:val="0"/>
                <w:color w:val="000000" w:themeColor="text1"/>
                <w:kern w:val="0"/>
                <w:sz w:val="18"/>
                <w:szCs w:val="18"/>
                <w14:textFill>
                  <w14:solidFill>
                    <w14:schemeClr w14:val="tx1"/>
                  </w14:solidFill>
                </w14:textFill>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tc>
      </w:tr>
    </w:tbl>
    <w:p>
      <w:pPr>
        <w:pStyle w:val="5"/>
        <w:ind w:left="0" w:leftChars="0" w:firstLine="210" w:firstLineChars="100"/>
        <w:rPr>
          <w:rFonts w:hint="default" w:eastAsia="宋体"/>
          <w:lang w:val="en-US" w:eastAsia="zh-CN"/>
        </w:rPr>
      </w:pPr>
      <w:r>
        <w:rPr>
          <w:rFonts w:hint="eastAsia"/>
          <w:lang w:val="en-US" w:eastAsia="zh-CN"/>
        </w:rPr>
        <w:t>附表1</w:t>
      </w:r>
    </w:p>
    <w:tbl>
      <w:tblPr>
        <w:tblStyle w:val="18"/>
        <w:tblW w:w="8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696"/>
        <w:gridCol w:w="4037"/>
        <w:gridCol w:w="713"/>
        <w:gridCol w:w="987"/>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696" w:type="dxa"/>
            <w:tcBorders>
              <w:tl2br w:val="nil"/>
              <w:tr2bl w:val="nil"/>
            </w:tcBorders>
            <w:noWrap w:val="0"/>
            <w:vAlign w:val="center"/>
          </w:tcPr>
          <w:p>
            <w:pPr>
              <w:keepNext w:val="0"/>
              <w:keepLines w:val="0"/>
              <w:widowControl/>
              <w:suppressLineNumbers w:val="0"/>
              <w:ind w:firstLine="340" w:firstLineChars="20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格栅</w:t>
            </w:r>
          </w:p>
        </w:tc>
        <w:tc>
          <w:tcPr>
            <w:tcW w:w="4037"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1.处理量：5m3/h,g=5mm</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auto"/>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.材质：不锈钢SS304</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69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调节池提升泵</w:t>
            </w:r>
          </w:p>
        </w:tc>
        <w:tc>
          <w:tcPr>
            <w:tcW w:w="4037"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.型号:额定Q=5m3/h，额定H=10m，N=0.75kW</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.材质：铸铁</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.单机试运转要求：达到设计要求</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69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MABR一体化设备</w:t>
            </w:r>
          </w:p>
        </w:tc>
        <w:tc>
          <w:tcPr>
            <w:tcW w:w="4037"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1.名称:MABR一体化设备</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2.处理量:100t/d</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3.材质：碳钢防腐</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69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搅拌机</w:t>
            </w:r>
          </w:p>
        </w:tc>
        <w:tc>
          <w:tcPr>
            <w:tcW w:w="4037"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color w:val="000000"/>
                <w:kern w:val="0"/>
                <w:sz w:val="17"/>
                <w:szCs w:val="17"/>
                <w:u w:val="none"/>
                <w:lang w:val="en-US" w:eastAsia="zh-CN" w:bidi="ar"/>
              </w:rPr>
              <w:t>规格、型号:P=0.5 kW；液下；材质：SS304</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69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回用水泵</w:t>
            </w:r>
          </w:p>
        </w:tc>
        <w:tc>
          <w:tcPr>
            <w:tcW w:w="4037"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1.名称:回用水泵</w:t>
            </w:r>
          </w:p>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2.型号:QW10-15-1.5</w:t>
            </w:r>
          </w:p>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3.单机试运转要求：达到设计要求</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28</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3.规格:DN50,PN10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2.规格:DN50,PN10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3.其他：满足规范及设计要求</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6</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3</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4037" w:type="dxa"/>
            <w:tcBorders>
              <w:tl2br w:val="nil"/>
              <w:tr2bl w:val="nil"/>
            </w:tcBorders>
            <w:noWrap w:val="0"/>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w:t>
            </w:r>
            <w:r>
              <w:rPr>
                <w:rFonts w:hint="eastAsia" w:ascii="宋体" w:hAnsi="宋体" w:eastAsia="宋体" w:cs="宋体"/>
                <w:color w:val="000000"/>
                <w:kern w:val="0"/>
                <w:sz w:val="17"/>
                <w:szCs w:val="17"/>
                <w:u w:val="none"/>
                <w:lang w:val="en-US" w:eastAsia="zh-CN" w:bidi="ar"/>
              </w:rPr>
              <w:t>材质:UPVC</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2.规格:法兰盘 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DN80，PN=10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4037"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1.名称:手动球阀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4037" w:type="dxa"/>
            <w:tcBorders>
              <w:tl2br w:val="nil"/>
              <w:tr2bl w:val="nil"/>
            </w:tcBorders>
            <w:noWrap w:val="0"/>
            <w:vAlign w:val="center"/>
          </w:tcPr>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1.名称:对夹蝶阀 DN100，PN10</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2.形式：综合</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3.强度及严密性试验符合设计及规范要求</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4.其他：满足规范及设计要求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1.名称:承插式止回阀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2.规格:DN25-M14*1.5,PN10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UPVC补芯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规格:DN80*DN100,PN10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3</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 xml:space="preserve">1.UPVC补芯 </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2.材质:UPVC</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3.规格:DN50*DN100,PN10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eastAsia="zh-CN" w:bidi="ar"/>
              </w:rPr>
              <w:t>4</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其他：满足规范及设计要求</w:t>
            </w:r>
          </w:p>
          <w:p>
            <w:pPr>
              <w:widowControl/>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eastAsia="zh-CN" w:bidi="ar"/>
              </w:rPr>
              <w:t>5</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UPVC外螺纹接头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1.规格:L*B*H=1500*800*50mm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1.规格:L*B*H=2000*800*50mm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1.规格:L*B*H=800*800*50mm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30</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.型号：YJV-0.6/1KV-4*10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.规格：4*10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.电压等级（kV）：0.6/1KV</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50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31</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1.名称：电气配管</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2.材质：热镀锌钢管</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3.规格：DN40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4.敷设方式：综合考虑</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5.其他：电线管路敷设及转线盒等内容</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50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32</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1.名称：电力电缆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2.型号：YJV-0.6/1KV-4*4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6.电压等级（kV）：0.6/1KV</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33</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1.名称：电气配管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2.材质：热镀锌钢管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3.规格：DN25</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4.敷设方式：综合考虑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5.其他：电线管路敷设及转线盒等内容</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87</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bidi="ar"/>
              </w:rPr>
            </w:pPr>
            <w:r>
              <w:rPr>
                <w:rFonts w:hint="eastAsia" w:ascii="宋体" w:hAnsi="宋体" w:eastAsia="宋体" w:cs="宋体"/>
                <w:i w:val="0"/>
                <w:iCs w:val="0"/>
                <w:color w:val="000000"/>
                <w:kern w:val="0"/>
                <w:sz w:val="17"/>
                <w:szCs w:val="17"/>
                <w:u w:val="none"/>
                <w:lang w:val="en-US" w:eastAsia="zh-CN" w:bidi="ar"/>
              </w:rPr>
              <w:t>34</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接地母线</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1.接地母线材质、规格:-40×4镀锌扁钢</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2.其他：接地母线敷设、接地跨接线及构架接地等内容</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10</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35</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接地极</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kern w:val="0"/>
                <w:sz w:val="17"/>
                <w:szCs w:val="17"/>
                <w:u w:val="none"/>
                <w:lang w:val="en-US" w:eastAsia="zh-CN" w:bidi="ar"/>
              </w:rPr>
            </w:pPr>
            <w:r>
              <w:rPr>
                <w:rFonts w:hint="eastAsia" w:ascii="宋体" w:hAnsi="宋体" w:eastAsia="宋体" w:cs="宋体"/>
                <w:color w:val="auto"/>
                <w:kern w:val="0"/>
                <w:sz w:val="17"/>
                <w:szCs w:val="17"/>
                <w:u w:val="none"/>
                <w:lang w:val="en-US" w:eastAsia="zh-CN" w:bidi="ar"/>
              </w:rPr>
              <w:t>根/块</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0"/>
                <w:sz w:val="17"/>
                <w:szCs w:val="17"/>
                <w:u w:val="none"/>
                <w:lang w:eastAsia="zh-CN" w:bidi="ar"/>
              </w:rPr>
            </w:pPr>
            <w:r>
              <w:rPr>
                <w:rFonts w:hint="eastAsia" w:ascii="宋体" w:hAnsi="宋体" w:eastAsia="宋体" w:cs="宋体"/>
                <w:color w:val="auto"/>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36</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物位检测仪表</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1.名称:超声波液位计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2.规格:电源AC220</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37</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电气配线</w:t>
            </w:r>
          </w:p>
        </w:tc>
        <w:tc>
          <w:tcPr>
            <w:tcW w:w="403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1.名称:BV导线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2.规格:4m㎡</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38</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壁挂式空调插座</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39</w:t>
            </w:r>
          </w:p>
        </w:tc>
        <w:tc>
          <w:tcPr>
            <w:tcW w:w="169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空调器</w:t>
            </w:r>
          </w:p>
        </w:tc>
        <w:tc>
          <w:tcPr>
            <w:tcW w:w="40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iCs w:val="0"/>
                <w:color w:val="000000"/>
                <w:kern w:val="0"/>
                <w:sz w:val="17"/>
                <w:szCs w:val="17"/>
                <w:u w:val="none"/>
                <w:lang w:val="en-US" w:bidi="ar"/>
              </w:rPr>
            </w:pPr>
            <w:r>
              <w:rPr>
                <w:rFonts w:hint="eastAsia" w:ascii="宋体" w:hAnsi="宋体" w:eastAsia="宋体" w:cs="宋体"/>
                <w:color w:val="000000"/>
                <w:kern w:val="0"/>
                <w:sz w:val="17"/>
                <w:szCs w:val="17"/>
                <w:u w:val="none"/>
                <w:lang w:val="en-US" w:eastAsia="zh-CN" w:bidi="ar"/>
              </w:rPr>
              <w:t>1.名称:壁挂式空调</w:t>
            </w:r>
            <w:r>
              <w:rPr>
                <w:rFonts w:hint="eastAsia" w:ascii="宋体" w:hAnsi="宋体" w:cs="宋体"/>
                <w:color w:val="000000"/>
                <w:kern w:val="0"/>
                <w:sz w:val="17"/>
                <w:szCs w:val="17"/>
                <w:u w:val="none"/>
                <w:lang w:val="en-US" w:eastAsia="zh-CN" w:bidi="ar"/>
              </w:rPr>
              <w:t>，1.5P</w:t>
            </w:r>
          </w:p>
        </w:tc>
        <w:tc>
          <w:tcPr>
            <w:tcW w:w="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bookmarkEnd w:id="21"/>
      <w:bookmarkEnd w:id="22"/>
      <w:bookmarkEnd w:id="23"/>
    </w:tbl>
    <w:p>
      <w:pPr>
        <w:spacing w:line="440" w:lineRule="exact"/>
        <w:rPr>
          <w:rFonts w:hint="eastAsia" w:ascii="宋体" w:hAnsi="宋体"/>
          <w:b/>
          <w:bCs/>
          <w:sz w:val="24"/>
        </w:rPr>
      </w:pPr>
      <w:bookmarkStart w:id="24" w:name="_Toc21347"/>
      <w:bookmarkStart w:id="25" w:name="_Toc13640"/>
      <w:r>
        <w:rPr>
          <w:rFonts w:hint="eastAsia" w:ascii="宋体" w:hAnsi="宋体"/>
          <w:b/>
          <w:bCs/>
          <w:sz w:val="24"/>
          <w:lang w:bidi="ar"/>
        </w:rPr>
        <w:t>二、功能目标</w:t>
      </w:r>
    </w:p>
    <w:p>
      <w:pPr>
        <w:spacing w:line="440" w:lineRule="exact"/>
        <w:ind w:firstLine="480" w:firstLineChars="200"/>
        <w:rPr>
          <w:rFonts w:ascii="宋体" w:hAnsi="宋体"/>
          <w:sz w:val="24"/>
          <w:highlight w:val="yellow"/>
        </w:rPr>
      </w:pPr>
      <w:r>
        <w:rPr>
          <w:rFonts w:hint="eastAsia" w:ascii="宋体" w:hAnsi="宋体"/>
          <w:sz w:val="24"/>
        </w:rPr>
        <w:t>建设</w:t>
      </w:r>
      <w:r>
        <w:rPr>
          <w:rFonts w:hint="eastAsia" w:ascii="宋体" w:hAnsi="宋体" w:eastAsia="宋体"/>
          <w:sz w:val="24"/>
          <w:lang w:val="en-US" w:eastAsia="zh-CN"/>
        </w:rPr>
        <w:t>福建省永泰县福诏高速青云山服务区</w:t>
      </w:r>
      <w:r>
        <w:rPr>
          <w:rFonts w:hint="eastAsia" w:ascii="宋体" w:hAnsi="宋体" w:eastAsia="宋体"/>
          <w:sz w:val="24"/>
        </w:rPr>
        <w:t>一体</w:t>
      </w:r>
      <w:r>
        <w:rPr>
          <w:rFonts w:hint="eastAsia" w:ascii="宋体" w:hAnsi="宋体" w:eastAsia="宋体"/>
          <w:sz w:val="24"/>
          <w:lang w:val="en-US" w:eastAsia="zh-CN"/>
        </w:rPr>
        <w:t>化</w:t>
      </w:r>
      <w:r>
        <w:rPr>
          <w:rFonts w:hint="eastAsia" w:ascii="宋体" w:hAnsi="宋体" w:eastAsia="宋体"/>
          <w:sz w:val="24"/>
        </w:rPr>
        <w:t>污水处理</w:t>
      </w:r>
      <w:r>
        <w:rPr>
          <w:rFonts w:hint="eastAsia" w:ascii="宋体" w:hAnsi="宋体" w:eastAsia="宋体"/>
          <w:sz w:val="24"/>
          <w:lang w:val="en-US" w:eastAsia="zh-CN"/>
        </w:rPr>
        <w:t>设备</w:t>
      </w:r>
      <w:r>
        <w:rPr>
          <w:rFonts w:hint="eastAsia" w:ascii="宋体" w:hAnsi="宋体"/>
          <w:sz w:val="24"/>
          <w:lang w:val="en-US" w:eastAsia="zh-CN"/>
        </w:rPr>
        <w:t>目的是</w:t>
      </w:r>
      <w:r>
        <w:rPr>
          <w:rFonts w:hint="eastAsia" w:ascii="宋体" w:hAnsi="宋体"/>
          <w:sz w:val="24"/>
        </w:rPr>
        <w:t>为</w:t>
      </w:r>
      <w:r>
        <w:rPr>
          <w:rFonts w:hint="eastAsia" w:ascii="宋体" w:hAnsi="宋体"/>
          <w:sz w:val="24"/>
          <w:lang w:val="en-US" w:eastAsia="zh-CN"/>
        </w:rPr>
        <w:t>服务区</w:t>
      </w:r>
      <w:r>
        <w:rPr>
          <w:rFonts w:hint="eastAsia" w:ascii="宋体" w:hAnsi="宋体"/>
          <w:sz w:val="24"/>
        </w:rPr>
        <w:t>提供</w:t>
      </w:r>
      <w:r>
        <w:rPr>
          <w:rFonts w:hint="eastAsia" w:ascii="宋体" w:hAnsi="宋体"/>
          <w:sz w:val="24"/>
          <w:lang w:val="en-US" w:eastAsia="zh-CN"/>
        </w:rPr>
        <w:t>高效的污水处理的循环利用。</w:t>
      </w:r>
    </w:p>
    <w:p>
      <w:pPr>
        <w:spacing w:line="440" w:lineRule="exact"/>
        <w:rPr>
          <w:rFonts w:ascii="宋体" w:hAnsi="宋体"/>
          <w:b/>
          <w:bCs/>
          <w:sz w:val="24"/>
        </w:rPr>
      </w:pPr>
      <w:r>
        <w:rPr>
          <w:rFonts w:hint="eastAsia" w:ascii="宋体" w:hAnsi="宋体"/>
          <w:b/>
          <w:bCs/>
          <w:sz w:val="24"/>
        </w:rPr>
        <w:t>三、质量保证</w:t>
      </w:r>
    </w:p>
    <w:p>
      <w:pPr>
        <w:spacing w:line="440" w:lineRule="exact"/>
        <w:rPr>
          <w:rFonts w:ascii="宋体" w:hAnsi="宋体"/>
          <w:sz w:val="24"/>
        </w:rPr>
      </w:pPr>
      <w:r>
        <w:rPr>
          <w:rFonts w:hint="eastAsia" w:ascii="宋体" w:hAnsi="宋体"/>
          <w:sz w:val="24"/>
        </w:rPr>
        <w:t>（一）</w:t>
      </w:r>
      <w:r>
        <w:rPr>
          <w:rFonts w:hint="eastAsia" w:ascii="宋体" w:hAnsi="宋体"/>
          <w:sz w:val="24"/>
          <w:lang w:val="en-US" w:eastAsia="zh-CN"/>
        </w:rPr>
        <w:t>采购</w:t>
      </w:r>
      <w:r>
        <w:rPr>
          <w:rFonts w:hint="eastAsia" w:ascii="宋体" w:hAnsi="宋体"/>
          <w:sz w:val="24"/>
        </w:rPr>
        <w:t>物须是符合质量的合格产品，满足采购单位的使用需求，并具有可靠的售后服务体系，质量可靠、使用安全。</w:t>
      </w:r>
    </w:p>
    <w:p>
      <w:pPr>
        <w:spacing w:line="440" w:lineRule="exact"/>
        <w:rPr>
          <w:rFonts w:ascii="宋体" w:hAnsi="宋体"/>
          <w:sz w:val="24"/>
        </w:rPr>
      </w:pPr>
      <w:r>
        <w:rPr>
          <w:rFonts w:hint="eastAsia" w:ascii="宋体" w:hAnsi="宋体"/>
          <w:sz w:val="24"/>
        </w:rPr>
        <w:t>（二）在维保期内，如遇软件产品升级改版，应免费提供更新、升级服务。</w:t>
      </w:r>
    </w:p>
    <w:p>
      <w:pPr>
        <w:spacing w:line="440" w:lineRule="exact"/>
        <w:rPr>
          <w:rFonts w:ascii="宋体" w:hAnsi="宋体"/>
          <w:sz w:val="24"/>
        </w:rPr>
      </w:pPr>
      <w:r>
        <w:rPr>
          <w:rFonts w:hint="eastAsia" w:ascii="宋体" w:hAnsi="宋体"/>
          <w:sz w:val="24"/>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bookmarkEnd w:id="24"/>
    <w:bookmarkEnd w:id="25"/>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pStyle w:val="2"/>
        <w:ind w:left="0" w:firstLine="0" w:firstLineChars="0"/>
        <w:rPr>
          <w:rFonts w:hint="eastAsia"/>
          <w:lang w:val="en-US" w:eastAsia="zh-CN"/>
        </w:rPr>
      </w:pPr>
    </w:p>
    <w:p>
      <w:pPr>
        <w:jc w:val="left"/>
        <w:outlineLvl w:val="9"/>
        <w:rPr>
          <w:rFonts w:hint="eastAsia"/>
          <w:lang w:val="en-US" w:eastAsia="zh-CN"/>
        </w:rPr>
      </w:pPr>
      <w:r>
        <w:rPr>
          <w:rFonts w:hint="eastAsia" w:ascii="宋体" w:hAnsi="宋体"/>
          <w:b/>
          <w:bCs/>
          <w:color w:val="000000" w:themeColor="text1"/>
          <w:sz w:val="36"/>
          <w:highlight w:val="none"/>
          <w:lang w:val="en-US" w:eastAsia="zh-CN"/>
          <w14:textFill>
            <w14:solidFill>
              <w14:schemeClr w14:val="tx1"/>
            </w14:solidFill>
          </w14:textFill>
        </w:rPr>
        <w:br w:type="page"/>
      </w:r>
    </w:p>
    <w:p>
      <w:pPr>
        <w:numPr>
          <w:ilvl w:val="0"/>
          <w:numId w:val="6"/>
        </w:numPr>
        <w:jc w:val="center"/>
        <w:outlineLvl w:val="0"/>
        <w:rPr>
          <w:rFonts w:hint="eastAsia" w:ascii="宋体" w:hAnsi="宋体"/>
          <w:b/>
          <w:bCs/>
          <w:color w:val="000000" w:themeColor="text1"/>
          <w:sz w:val="36"/>
          <w:highlight w:val="none"/>
          <w:lang w:val="en-US" w:eastAsia="zh-CN"/>
          <w14:textFill>
            <w14:solidFill>
              <w14:schemeClr w14:val="tx1"/>
            </w14:solidFill>
          </w14:textFill>
        </w:rPr>
      </w:pPr>
      <w:r>
        <w:rPr>
          <w:rFonts w:hint="eastAsia" w:ascii="宋体" w:hAnsi="宋体"/>
          <w:b/>
          <w:bCs/>
          <w:color w:val="000000" w:themeColor="text1"/>
          <w:sz w:val="36"/>
          <w:highlight w:val="none"/>
          <w:lang w:val="en-US" w:eastAsia="zh-CN"/>
          <w14:textFill>
            <w14:solidFill>
              <w14:schemeClr w14:val="tx1"/>
            </w14:solidFill>
          </w14:textFill>
        </w:rPr>
        <w:t>最高控制价清单</w:t>
      </w:r>
    </w:p>
    <w:tbl>
      <w:tblPr>
        <w:tblStyle w:val="18"/>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560"/>
        <w:gridCol w:w="2160"/>
        <w:gridCol w:w="555"/>
        <w:gridCol w:w="540"/>
        <w:gridCol w:w="1152"/>
        <w:gridCol w:w="103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6" w:hRule="atLeast"/>
          <w:jc w:val="center"/>
        </w:trPr>
        <w:tc>
          <w:tcPr>
            <w:tcW w:w="359"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14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5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21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54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52"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（含税）（元）</w:t>
            </w:r>
          </w:p>
        </w:tc>
        <w:tc>
          <w:tcPr>
            <w:tcW w:w="103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控制总价</w:t>
            </w:r>
            <w:r>
              <w:rPr>
                <w:rFonts w:hint="eastAsia" w:ascii="宋体" w:hAnsi="宋体" w:cs="宋体"/>
                <w:kern w:val="0"/>
                <w:sz w:val="18"/>
                <w:szCs w:val="18"/>
              </w:rPr>
              <w:t>（含税）（元）</w:t>
            </w:r>
          </w:p>
        </w:tc>
        <w:tc>
          <w:tcPr>
            <w:tcW w:w="1764"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14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福建省永泰县福诏高速青云山服务区</w:t>
            </w:r>
          </w:p>
          <w:p>
            <w:pPr>
              <w:widowControl/>
              <w:spacing w:line="240" w:lineRule="atLeast"/>
              <w:jc w:val="center"/>
              <w:rPr>
                <w:rFonts w:hint="eastAsia" w:ascii="宋体" w:hAnsi="宋体" w:cs="宋体"/>
                <w:kern w:val="0"/>
                <w:szCs w:val="21"/>
                <w:lang w:val="en-US" w:eastAsia="zh-CN"/>
              </w:rPr>
            </w:pPr>
          </w:p>
          <w:p>
            <w:pPr>
              <w:widowControl/>
              <w:spacing w:line="240" w:lineRule="atLeast"/>
              <w:jc w:val="center"/>
              <w:rPr>
                <w:rFonts w:hint="default" w:ascii="宋体" w:hAnsi="宋体" w:cs="宋体"/>
                <w:kern w:val="0"/>
                <w:szCs w:val="21"/>
                <w:lang w:val="en-US" w:eastAsia="zh-CN"/>
              </w:rPr>
            </w:pPr>
          </w:p>
        </w:tc>
        <w:tc>
          <w:tcPr>
            <w:tcW w:w="156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福建省永泰县福诏高速青云山服务区</w:t>
            </w:r>
          </w:p>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一体化</w:t>
            </w:r>
          </w:p>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污水处理设备采购项目</w:t>
            </w:r>
          </w:p>
        </w:tc>
        <w:tc>
          <w:tcPr>
            <w:tcW w:w="2160" w:type="dxa"/>
            <w:noWrap w:val="0"/>
            <w:vAlign w:val="center"/>
          </w:tcPr>
          <w:p>
            <w:pPr>
              <w:widowControl/>
              <w:spacing w:line="240" w:lineRule="atLeast"/>
              <w:ind w:firstLine="210" w:firstLineChars="100"/>
              <w:jc w:val="left"/>
              <w:rPr>
                <w:rFonts w:hint="default" w:ascii="宋体" w:hAnsi="宋体" w:cs="宋体"/>
                <w:kern w:val="0"/>
                <w:szCs w:val="21"/>
                <w:lang w:val="en-US" w:eastAsia="zh-CN"/>
              </w:rPr>
            </w:pPr>
            <w:r>
              <w:rPr>
                <w:rFonts w:hint="eastAsia" w:ascii="宋体" w:hAnsi="宋体" w:cs="宋体"/>
                <w:kern w:val="0"/>
                <w:sz w:val="21"/>
                <w:szCs w:val="21"/>
                <w:lang w:val="en-US" w:eastAsia="zh-CN"/>
              </w:rPr>
              <w:t>MABR一体化污水处理设备采购、集成、指导安装与调试。</w:t>
            </w:r>
          </w:p>
        </w:tc>
        <w:tc>
          <w:tcPr>
            <w:tcW w:w="55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540"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152"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w:t>
            </w:r>
          </w:p>
        </w:tc>
        <w:tc>
          <w:tcPr>
            <w:tcW w:w="1035"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b w:val="0"/>
                <w:bCs w:val="0"/>
                <w:color w:val="auto"/>
                <w:kern w:val="0"/>
                <w:szCs w:val="21"/>
                <w:lang w:val="en-US" w:eastAsia="zh-CN"/>
              </w:rPr>
              <w:t>1080866</w:t>
            </w:r>
          </w:p>
        </w:tc>
        <w:tc>
          <w:tcPr>
            <w:tcW w:w="1764"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eastAsia" w:cs="Times New Roman"/>
                <w:kern w:val="0"/>
                <w:sz w:val="18"/>
                <w:szCs w:val="18"/>
                <w:lang w:val="en-US" w:eastAsia="zh-CN"/>
              </w:rPr>
              <w:t>MABR</w:t>
            </w:r>
            <w:r>
              <w:rPr>
                <w:rFonts w:hint="default" w:ascii="Times New Roman" w:hAnsi="Times New Roman" w:cs="Times New Roman"/>
                <w:kern w:val="0"/>
                <w:sz w:val="18"/>
                <w:szCs w:val="18"/>
                <w:lang w:val="en-US" w:eastAsia="zh-CN"/>
              </w:rPr>
              <w:t>一体式污水处理系统包含</w:t>
            </w:r>
            <w:r>
              <w:rPr>
                <w:rFonts w:hint="eastAsia" w:cs="Times New Roman"/>
                <w:kern w:val="0"/>
                <w:sz w:val="18"/>
                <w:szCs w:val="18"/>
                <w:lang w:val="en-US" w:eastAsia="zh-CN"/>
              </w:rPr>
              <w:t>的附件及控制价</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cs="Times New Roman"/>
                <w:kern w:val="0"/>
                <w:sz w:val="18"/>
                <w:szCs w:val="18"/>
                <w:lang w:val="en-US" w:eastAsia="zh-CN"/>
              </w:rPr>
              <w:t>2</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pStyle w:val="2"/>
              <w:ind w:left="0" w:leftChars="0" w:firstLine="0" w:firstLineChars="0"/>
              <w:rPr>
                <w:rFonts w:hint="eastAsia" w:ascii="Times New Roman" w:hAnsi="Times New Roman" w:eastAsia="宋体" w:cs="Times New Roman"/>
                <w:kern w:val="2"/>
                <w:sz w:val="21"/>
                <w:lang w:val="en-US" w:eastAsia="zh-CN" w:bidi="ar-SA"/>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p>
            <w:pPr>
              <w:pStyle w:val="2"/>
              <w:ind w:left="0" w:leftChars="0" w:firstLine="0" w:firstLineChars="0"/>
              <w:rPr>
                <w:rFonts w:hint="eastAsia" w:ascii="Times New Roman" w:hAnsi="Times New Roman"/>
                <w:kern w:val="0"/>
                <w:sz w:val="18"/>
                <w:szCs w:val="18"/>
                <w:lang w:val="en-US" w:eastAsia="zh-CN"/>
              </w:rPr>
            </w:pPr>
            <w:r>
              <w:rPr>
                <w:rFonts w:hint="eastAsia" w:ascii="Times New Roman" w:hAnsi="Times New Roman" w:eastAsia="宋体" w:cs="Times New Roman"/>
                <w:kern w:val="0"/>
                <w:sz w:val="18"/>
                <w:szCs w:val="18"/>
                <w:lang w:val="en-US" w:eastAsia="zh-CN" w:bidi="ar-SA"/>
              </w:rPr>
              <w:t>（3）水质验收：</w:t>
            </w:r>
            <w:r>
              <w:rPr>
                <w:rFonts w:hint="eastAsia" w:ascii="Times New Roman" w:hAnsi="Times New Roman" w:cs="Times New Roman"/>
                <w:kern w:val="0"/>
                <w:sz w:val="18"/>
                <w:szCs w:val="18"/>
                <w:highlight w:val="none"/>
                <w:lang w:val="en-US" w:eastAsia="zh-CN"/>
              </w:rPr>
              <w:t>《城市污水再生利用城市杂用水质》GB/T18920-2020中的</w:t>
            </w:r>
            <w:r>
              <w:rPr>
                <w:rFonts w:hint="eastAsia" w:ascii="Times New Roman" w:hAnsi="Times New Roman" w:eastAsia="宋体" w:cs="Times New Roman"/>
                <w:kern w:val="0"/>
                <w:sz w:val="18"/>
                <w:szCs w:val="18"/>
                <w:lang w:val="en-US" w:eastAsia="zh-CN" w:bidi="ar-SA"/>
              </w:rPr>
              <w:t>适用于冲厕所、车辆冲洗、城市绿化、道路清扫等杂用的再生水。</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359" w:type="dxa"/>
            <w:noWrap w:val="0"/>
            <w:vAlign w:val="center"/>
          </w:tcPr>
          <w:p>
            <w:pPr>
              <w:widowControl/>
              <w:jc w:val="center"/>
              <w:rPr>
                <w:rFonts w:hint="eastAsia" w:ascii="宋体" w:hAnsi="宋体" w:cs="宋体"/>
                <w:kern w:val="0"/>
                <w:szCs w:val="21"/>
              </w:rPr>
            </w:pPr>
          </w:p>
        </w:tc>
        <w:tc>
          <w:tcPr>
            <w:tcW w:w="9906" w:type="dxa"/>
            <w:gridSpan w:val="8"/>
            <w:noWrap w:val="0"/>
            <w:vAlign w:val="center"/>
          </w:tcPr>
          <w:p>
            <w:pPr>
              <w:widowControl/>
              <w:numPr>
                <w:ilvl w:val="0"/>
                <w:numId w:val="0"/>
              </w:numPr>
              <w:spacing w:line="240" w:lineRule="atLeast"/>
              <w:ind w:firstLine="420" w:firstLineChars="200"/>
              <w:jc w:val="left"/>
              <w:rPr>
                <w:rFonts w:hint="eastAsia"/>
              </w:rPr>
            </w:pPr>
            <w:r>
              <w:rPr>
                <w:rFonts w:hint="eastAsia"/>
              </w:rPr>
              <w:t>1</w:t>
            </w:r>
            <w:r>
              <w:t>.</w:t>
            </w:r>
            <w:r>
              <w:rPr>
                <w:rFonts w:hint="eastAsia"/>
              </w:rPr>
              <w:t>本项目地点为</w:t>
            </w:r>
            <w:r>
              <w:rPr>
                <w:rFonts w:hint="eastAsia"/>
                <w:lang w:val="en-US" w:eastAsia="zh-CN"/>
              </w:rPr>
              <w:t>福建省永泰县福诏高速青云山服务区</w:t>
            </w:r>
            <w:r>
              <w:rPr>
                <w:rFonts w:hint="eastAsia"/>
              </w:rPr>
              <w:t>。</w:t>
            </w:r>
          </w:p>
          <w:p>
            <w:pPr>
              <w:widowControl/>
              <w:numPr>
                <w:ilvl w:val="0"/>
                <w:numId w:val="0"/>
              </w:numPr>
              <w:spacing w:line="240" w:lineRule="atLeast"/>
              <w:ind w:firstLine="420" w:firstLineChars="200"/>
              <w:jc w:val="left"/>
              <w:textAlignment w:val="auto"/>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p>
          <w:p>
            <w:pPr>
              <w:widowControl/>
              <w:numPr>
                <w:ilvl w:val="0"/>
                <w:numId w:val="0"/>
              </w:numPr>
              <w:spacing w:line="240" w:lineRule="atLeast"/>
              <w:ind w:firstLine="42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3.数量按清单结算，超过清单材料由业主自行负责采购。</w:t>
            </w:r>
          </w:p>
          <w:p>
            <w:pPr>
              <w:numPr>
                <w:ilvl w:val="0"/>
                <w:numId w:val="0"/>
              </w:numPr>
              <w:spacing w:line="240" w:lineRule="atLeast"/>
              <w:ind w:left="0" w:leftChars="0" w:firstLine="420" w:firstLineChars="200"/>
              <w:jc w:val="left"/>
              <w:rPr>
                <w:rFonts w:hint="default"/>
                <w:lang w:val="en-US" w:eastAsia="zh-CN"/>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default"/>
          <w:lang w:val="en-US" w:eastAsia="zh-CN"/>
        </w:rPr>
      </w:pPr>
      <w:r>
        <w:rPr>
          <w:rFonts w:hint="eastAsia"/>
          <w:lang w:val="en-US" w:eastAsia="zh-CN"/>
        </w:rPr>
        <w:t>附表1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6"/>
        <w:gridCol w:w="1118"/>
        <w:gridCol w:w="3873"/>
        <w:gridCol w:w="658"/>
        <w:gridCol w:w="768"/>
        <w:gridCol w:w="106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6"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1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87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6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6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264"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最高控制价（元）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vMerge w:val="continue"/>
            <w:tcBorders>
              <w:tl2br w:val="nil"/>
              <w:tr2bl w:val="nil"/>
            </w:tcBorders>
            <w:noWrap w:val="0"/>
            <w:vAlign w:val="center"/>
          </w:tcPr>
          <w:p>
            <w:pPr>
              <w:rPr>
                <w:b/>
                <w:bCs/>
              </w:rPr>
            </w:pPr>
          </w:p>
        </w:tc>
        <w:tc>
          <w:tcPr>
            <w:tcW w:w="1118" w:type="dxa"/>
            <w:vMerge w:val="continue"/>
            <w:tcBorders>
              <w:tl2br w:val="nil"/>
              <w:tr2bl w:val="nil"/>
            </w:tcBorders>
            <w:noWrap w:val="0"/>
            <w:vAlign w:val="center"/>
          </w:tcPr>
          <w:p>
            <w:pPr>
              <w:rPr>
                <w:b/>
                <w:bCs/>
              </w:rPr>
            </w:pPr>
          </w:p>
        </w:tc>
        <w:tc>
          <w:tcPr>
            <w:tcW w:w="3873" w:type="dxa"/>
            <w:vMerge w:val="continue"/>
            <w:tcBorders>
              <w:tl2br w:val="nil"/>
              <w:tr2bl w:val="nil"/>
            </w:tcBorders>
            <w:noWrap w:val="0"/>
            <w:vAlign w:val="center"/>
          </w:tcPr>
          <w:p>
            <w:pPr>
              <w:rPr>
                <w:b/>
                <w:bCs/>
              </w:rPr>
            </w:pPr>
          </w:p>
        </w:tc>
        <w:tc>
          <w:tcPr>
            <w:tcW w:w="658" w:type="dxa"/>
            <w:vMerge w:val="continue"/>
            <w:tcBorders>
              <w:tl2br w:val="nil"/>
              <w:tr2bl w:val="nil"/>
            </w:tcBorders>
            <w:noWrap w:val="0"/>
            <w:vAlign w:val="center"/>
          </w:tcPr>
          <w:p>
            <w:pPr>
              <w:rPr>
                <w:b/>
                <w:bCs/>
              </w:rPr>
            </w:pPr>
          </w:p>
        </w:tc>
        <w:tc>
          <w:tcPr>
            <w:tcW w:w="768" w:type="dxa"/>
            <w:vMerge w:val="continue"/>
            <w:tcBorders>
              <w:tl2br w:val="nil"/>
              <w:tr2bl w:val="nil"/>
            </w:tcBorders>
            <w:noWrap w:val="0"/>
            <w:vAlign w:val="center"/>
          </w:tcPr>
          <w:p>
            <w:pPr>
              <w:rPr>
                <w:b/>
                <w:bCs/>
              </w:rPr>
            </w:pPr>
          </w:p>
        </w:tc>
        <w:tc>
          <w:tcPr>
            <w:tcW w:w="1066"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both"/>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118" w:type="dxa"/>
            <w:tcBorders>
              <w:tl2br w:val="nil"/>
              <w:tr2bl w:val="nil"/>
            </w:tcBorders>
            <w:noWrap w:val="0"/>
            <w:vAlign w:val="center"/>
          </w:tcPr>
          <w:p>
            <w:pPr>
              <w:keepNext w:val="0"/>
              <w:keepLines w:val="0"/>
              <w:widowControl/>
              <w:suppressLineNumbers w:val="0"/>
              <w:ind w:firstLine="0" w:firstLineChars="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格栅</w:t>
            </w:r>
          </w:p>
        </w:tc>
        <w:tc>
          <w:tcPr>
            <w:tcW w:w="3873"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1.处理量：5m3/h,g=5mm</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.材质：不锈钢SS304</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6450.00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6450.00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118"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调节池提升泵</w:t>
            </w:r>
          </w:p>
        </w:tc>
        <w:tc>
          <w:tcPr>
            <w:tcW w:w="3873"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.型号:额定Q=5m3/h，额定H=10m，N=0.75kW</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.材质：铸铁</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.单机试运转要求：达到设计要求</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2200.00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11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MABR一体化设备</w:t>
            </w:r>
          </w:p>
        </w:tc>
        <w:tc>
          <w:tcPr>
            <w:tcW w:w="3873"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1.名称:MABR一体化设备</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2.处理量:100t/d</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3.材质：碳钢防腐</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1035900.00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1035900.00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11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搅拌机</w:t>
            </w:r>
          </w:p>
        </w:tc>
        <w:tc>
          <w:tcPr>
            <w:tcW w:w="3873" w:type="dxa"/>
            <w:tcBorders>
              <w:tl2br w:val="nil"/>
              <w:tr2bl w:val="nil"/>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17"/>
                <w:szCs w:val="17"/>
                <w:u w:val="none"/>
              </w:rPr>
            </w:pPr>
            <w:r>
              <w:rPr>
                <w:rFonts w:hint="eastAsia" w:ascii="宋体" w:hAnsi="宋体" w:eastAsia="宋体" w:cs="宋体"/>
                <w:color w:val="000000"/>
                <w:kern w:val="0"/>
                <w:sz w:val="17"/>
                <w:szCs w:val="17"/>
                <w:u w:val="none"/>
                <w:lang w:val="en-US" w:eastAsia="zh-CN" w:bidi="ar"/>
              </w:rPr>
              <w:t>规格、型号:P=0.5 kW；液下；材质：SS304</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6500.00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6500.00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11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回用水泵</w:t>
            </w:r>
          </w:p>
        </w:tc>
        <w:tc>
          <w:tcPr>
            <w:tcW w:w="3873"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1.名称:回用水泵</w:t>
            </w:r>
          </w:p>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2.型号:QW10-15-1.5</w:t>
            </w:r>
          </w:p>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3.单机试运转要求：达到设计要求</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1900.00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28</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12.00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336.00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3.规格:DN50,PN10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38.50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770.00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56.20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1124.00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2.规格:DN50,PN10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3.其他：满足规范及设计要求</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8.90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71.20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20.30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243.60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6</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30.20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181.20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3</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32.50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73" w:type="dxa"/>
            <w:tcBorders>
              <w:tl2br w:val="nil"/>
              <w:tr2bl w:val="nil"/>
            </w:tcBorders>
            <w:noWrap w:val="0"/>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w:t>
            </w:r>
            <w:r>
              <w:rPr>
                <w:rFonts w:hint="eastAsia" w:ascii="宋体" w:hAnsi="宋体" w:eastAsia="宋体" w:cs="宋体"/>
                <w:color w:val="000000"/>
                <w:kern w:val="0"/>
                <w:sz w:val="17"/>
                <w:szCs w:val="17"/>
                <w:u w:val="none"/>
                <w:lang w:val="en-US" w:eastAsia="zh-CN" w:bidi="ar"/>
              </w:rPr>
              <w:t>材质:UPVC</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2.规格:法兰盘 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41.90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DN80，PN=10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65.80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197.40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73"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89.00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267.00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1.名称:手动球阀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65.00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73" w:type="dxa"/>
            <w:tcBorders>
              <w:tl2br w:val="nil"/>
              <w:tr2bl w:val="nil"/>
            </w:tcBorders>
            <w:noWrap w:val="0"/>
            <w:vAlign w:val="center"/>
          </w:tcPr>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1.名称:对夹蝶阀 DN100，PN10</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2.形式：综合</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3.强度及严密性试验符合设计及规范要求</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4.其他：满足规范及设计要求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236.00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236.00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1.名称:承插式止回阀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65.00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130.00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2.规格:DN25-M14*1.5,PN10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auto"/>
                <w:kern w:val="0"/>
                <w:sz w:val="17"/>
                <w:szCs w:val="17"/>
                <w:u w:val="none"/>
                <w:lang w:val="en-US" w:eastAsia="zh-CN" w:bidi="ar"/>
              </w:rPr>
              <w:t xml:space="preserve">3.80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auto"/>
                <w:kern w:val="0"/>
                <w:sz w:val="17"/>
                <w:szCs w:val="17"/>
                <w:u w:val="none"/>
                <w:lang w:val="en-US" w:eastAsia="zh-CN" w:bidi="ar"/>
              </w:rPr>
              <w:t xml:space="preserve">3.80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UPVC补芯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规格:DN80*DN100,PN10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3</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auto"/>
                <w:kern w:val="0"/>
                <w:sz w:val="17"/>
                <w:szCs w:val="17"/>
                <w:u w:val="none"/>
                <w:lang w:val="en-US" w:eastAsia="zh-CN" w:bidi="ar"/>
              </w:rPr>
              <w:t xml:space="preserve">32.50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auto"/>
                <w:kern w:val="0"/>
                <w:sz w:val="17"/>
                <w:szCs w:val="17"/>
                <w:u w:val="none"/>
                <w:lang w:val="en-US" w:eastAsia="zh-CN" w:bidi="ar"/>
              </w:rPr>
              <w:t xml:space="preserve">97.50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 xml:space="preserve">1.UPVC补芯 </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2.材质:UPVC</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3.规格:DN50*DN100,PN10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eastAsia="zh-CN" w:bidi="ar"/>
              </w:rPr>
              <w:t>4</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其他：满足规范及设计要求</w:t>
            </w:r>
          </w:p>
          <w:p>
            <w:pPr>
              <w:widowControl/>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eastAsia="zh-CN" w:bidi="ar"/>
              </w:rPr>
              <w:t>5</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32.00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UPVC外螺纹接头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11.00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1.规格:L*B*H=1500*800*50mm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1.规格:L*B*H=2000*800*50mm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800.00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1.规格:L*B*H=800*800*50mm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30</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.型号：YJV-0.6/1KV-4*10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.规格：4*10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.电压等级（kV）：0.6/1KV</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50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45.00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2250.00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31</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1.名称：电气配管</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2.材质：热镀锌钢管</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3.规格：DN40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4.敷设方式：综合考虑</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5.其他：电线管路敷设及转线盒等内容</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50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33.00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1650.00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32</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1.名称：电力电缆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2.型号：YJV-0.6/1KV-4*4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6.电压等级（kV）：0.6/1KV</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33</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1.名称：电气配管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2.材质：热镀锌钢管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3.规格：DN25</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4.敷设方式：综合考虑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5.其他：电线管路敷设及转线盒等内容</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87</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39.50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3436.50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bidi="ar"/>
              </w:rPr>
            </w:pPr>
            <w:r>
              <w:rPr>
                <w:rFonts w:hint="eastAsia" w:ascii="宋体" w:hAnsi="宋体" w:eastAsia="宋体" w:cs="宋体"/>
                <w:i w:val="0"/>
                <w:iCs w:val="0"/>
                <w:color w:val="000000"/>
                <w:kern w:val="0"/>
                <w:sz w:val="17"/>
                <w:szCs w:val="17"/>
                <w:u w:val="none"/>
                <w:lang w:val="en-US" w:eastAsia="zh-CN" w:bidi="ar"/>
              </w:rPr>
              <w:t>34</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接地母线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1.接地母线材质、规格:-40×4镀锌扁钢</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2.其他：接地母线敷设、接地跨接线及构架接地等内容</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10</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35</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接地极</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根/块</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default" w:ascii="宋体" w:hAnsi="宋体" w:eastAsia="宋体" w:cs="宋体"/>
                <w:color w:val="000000"/>
                <w:kern w:val="0"/>
                <w:sz w:val="17"/>
                <w:szCs w:val="17"/>
                <w:u w:val="none"/>
                <w:lang w:eastAsia="zh-CN" w:bidi="ar"/>
              </w:rPr>
            </w:pPr>
            <w:r>
              <w:rPr>
                <w:rFonts w:hint="eastAsia" w:ascii="宋体" w:hAnsi="宋体" w:eastAsia="宋体" w:cs="宋体"/>
                <w:color w:val="000000"/>
                <w:kern w:val="0"/>
                <w:sz w:val="17"/>
                <w:szCs w:val="17"/>
                <w:u w:val="none"/>
                <w:lang w:val="en-US"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90.00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360.00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36</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物位检测仪表</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1.名称:超声波液位计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2.规格:电源AC220</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台</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2400.00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37</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电气配线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1.名称:BV导线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2.规格:4m㎡</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4.00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84.00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38</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壁挂式空调插座</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w:t>
            </w:r>
          </w:p>
        </w:tc>
        <w:tc>
          <w:tcPr>
            <w:tcW w:w="11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空调器</w:t>
            </w:r>
          </w:p>
        </w:tc>
        <w:tc>
          <w:tcPr>
            <w:tcW w:w="3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iCs w:val="0"/>
                <w:color w:val="000000"/>
                <w:kern w:val="0"/>
                <w:sz w:val="17"/>
                <w:szCs w:val="17"/>
                <w:u w:val="none"/>
                <w:lang w:val="en-US" w:bidi="ar"/>
              </w:rPr>
            </w:pPr>
            <w:r>
              <w:rPr>
                <w:rFonts w:hint="eastAsia" w:ascii="宋体" w:hAnsi="宋体" w:eastAsia="宋体" w:cs="宋体"/>
                <w:color w:val="000000"/>
                <w:kern w:val="0"/>
                <w:sz w:val="17"/>
                <w:szCs w:val="17"/>
                <w:u w:val="none"/>
                <w:lang w:val="en-US" w:eastAsia="zh-CN" w:bidi="ar"/>
              </w:rPr>
              <w:t>1.名称:壁挂式空调</w:t>
            </w:r>
            <w:r>
              <w:rPr>
                <w:rFonts w:hint="eastAsia" w:ascii="宋体" w:hAnsi="宋体" w:cs="宋体"/>
                <w:color w:val="000000"/>
                <w:kern w:val="0"/>
                <w:sz w:val="17"/>
                <w:szCs w:val="17"/>
                <w:u w:val="none"/>
                <w:lang w:val="en-US" w:eastAsia="zh-CN" w:bidi="ar"/>
              </w:rPr>
              <w:t>，1.5p</w:t>
            </w:r>
          </w:p>
        </w:tc>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68"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2500.00 </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 xml:space="preserve">2500.00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019" w:type="dxa"/>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控制总价（含税）</w:t>
            </w:r>
          </w:p>
        </w:tc>
        <w:tc>
          <w:tcPr>
            <w:tcW w:w="1198" w:type="dxa"/>
            <w:tcBorders>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1080866</w:t>
            </w:r>
          </w:p>
        </w:tc>
      </w:tr>
    </w:tbl>
    <w:p>
      <w:pPr>
        <w:pStyle w:val="2"/>
        <w:numPr>
          <w:ilvl w:val="0"/>
          <w:numId w:val="0"/>
        </w:numPr>
        <w:rPr>
          <w:rFonts w:hint="default"/>
          <w:lang w:val="en-US" w:eastAsia="zh-CN"/>
        </w:rPr>
      </w:pPr>
    </w:p>
    <w:p>
      <w:pPr>
        <w:pStyle w:val="5"/>
        <w:ind w:left="0" w:leftChars="0" w:firstLine="0" w:firstLineChars="0"/>
        <w:rPr>
          <w:rFonts w:hint="eastAsia" w:ascii="宋体" w:hAnsi="宋体" w:cs="Times New Roman"/>
          <w:b w:val="0"/>
          <w:bCs/>
          <w:sz w:val="28"/>
          <w:szCs w:val="28"/>
          <w:highlight w:val="yellow"/>
          <w:lang w:val="en-US" w:eastAsia="zh-CN"/>
        </w:rPr>
      </w:pPr>
    </w:p>
    <w:p>
      <w:pPr>
        <w:pStyle w:val="5"/>
        <w:ind w:left="0" w:leftChars="0" w:firstLine="0" w:firstLineChars="0"/>
        <w:rPr>
          <w:rFonts w:hint="eastAsia" w:ascii="宋体" w:hAnsi="宋体" w:cs="Times New Roman"/>
          <w:b w:val="0"/>
          <w:bCs/>
          <w:sz w:val="28"/>
          <w:szCs w:val="28"/>
          <w:highlight w:val="yellow"/>
          <w:lang w:val="en-US" w:eastAsia="zh-CN"/>
        </w:rPr>
      </w:pPr>
    </w:p>
    <w:p>
      <w:pPr>
        <w:pStyle w:val="5"/>
        <w:rPr>
          <w:rFonts w:hint="eastAsia"/>
        </w:rPr>
      </w:pPr>
    </w:p>
    <w:p>
      <w:pPr>
        <w:jc w:val="both"/>
        <w:outlineLvl w:val="0"/>
        <w:rPr>
          <w:rFonts w:hint="eastAsia" w:ascii="宋体" w:hAnsi="宋体"/>
          <w:b/>
          <w:bCs/>
          <w:sz w:val="36"/>
        </w:rPr>
      </w:pPr>
    </w:p>
    <w:p>
      <w:pPr>
        <w:jc w:val="center"/>
        <w:outlineLvl w:val="0"/>
        <w:rPr>
          <w:rFonts w:hint="eastAsia" w:ascii="宋体" w:hAnsi="宋体"/>
          <w:b/>
          <w:sz w:val="36"/>
        </w:rPr>
      </w:pPr>
      <w:r>
        <w:rPr>
          <w:rFonts w:hint="eastAsia" w:ascii="宋体" w:hAnsi="宋体"/>
          <w:b/>
          <w:bCs/>
          <w:sz w:val="36"/>
        </w:rPr>
        <w:t>第</w:t>
      </w:r>
      <w:r>
        <w:rPr>
          <w:rFonts w:hint="eastAsia" w:ascii="宋体" w:hAnsi="宋体"/>
          <w:b/>
          <w:bCs/>
          <w:sz w:val="36"/>
          <w:lang w:val="en-US" w:eastAsia="zh-CN"/>
        </w:rPr>
        <w:t>五</w:t>
      </w:r>
      <w:r>
        <w:rPr>
          <w:rFonts w:hint="eastAsia" w:ascii="宋体" w:hAnsi="宋体"/>
          <w:b/>
          <w:bCs/>
          <w:sz w:val="36"/>
        </w:rPr>
        <w:t>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177186286"/>
      <w:bookmarkStart w:id="27"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6"/>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8" w:name="_Toc414441422"/>
      <w:r>
        <w:rPr>
          <w:rFonts w:hint="eastAsia" w:ascii="宋体" w:hAnsi="宋体"/>
          <w:b/>
          <w:sz w:val="24"/>
          <w:szCs w:val="24"/>
          <w:highlight w:val="none"/>
        </w:rPr>
        <w:t>1．定义</w:t>
      </w:r>
      <w:bookmarkEnd w:id="28"/>
    </w:p>
    <w:p>
      <w:pPr>
        <w:tabs>
          <w:tab w:val="left" w:pos="720"/>
        </w:tabs>
        <w:ind w:left="574" w:hanging="574"/>
        <w:rPr>
          <w:rFonts w:ascii="宋体" w:hAnsi="宋体"/>
          <w:sz w:val="24"/>
          <w:szCs w:val="24"/>
          <w:highlight w:val="none"/>
        </w:rPr>
      </w:pPr>
      <w:bookmarkStart w:id="29" w:name="_Toc414441423"/>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w:t>
      </w:r>
      <w:r>
        <w:rPr>
          <w:rFonts w:hint="default" w:ascii="宋体" w:hAnsi="宋体"/>
          <w:sz w:val="24"/>
          <w:szCs w:val="24"/>
          <w:highlight w:val="none"/>
          <w:lang w:val="en-US" w:eastAsia="zh-CN"/>
        </w:rPr>
        <w:t>”</w:t>
      </w:r>
      <w:r>
        <w:rPr>
          <w:rFonts w:hint="eastAsia" w:ascii="宋体" w:hAnsi="宋体"/>
          <w:sz w:val="24"/>
          <w:szCs w:val="24"/>
          <w:highlight w:val="none"/>
        </w:rPr>
        <w:t>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r>
        <w:rPr>
          <w:rFonts w:hint="eastAsia" w:ascii="宋体" w:hAnsi="宋体"/>
          <w:b/>
          <w:sz w:val="24"/>
          <w:szCs w:val="24"/>
          <w:highlight w:val="none"/>
        </w:rPr>
        <w:t>2．合同文件</w:t>
      </w:r>
      <w:bookmarkEnd w:id="29"/>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7"/>
        </w:numPr>
        <w:rPr>
          <w:rFonts w:hint="eastAsia" w:ascii="宋体" w:hAnsi="宋体"/>
          <w:sz w:val="24"/>
          <w:szCs w:val="24"/>
          <w:highlight w:val="none"/>
        </w:rPr>
      </w:pPr>
      <w:r>
        <w:rPr>
          <w:rFonts w:hint="eastAsia" w:ascii="宋体" w:hAnsi="宋体"/>
          <w:sz w:val="24"/>
          <w:szCs w:val="24"/>
          <w:highlight w:val="none"/>
        </w:rPr>
        <w:t>成交通知书；</w:t>
      </w:r>
    </w:p>
    <w:p>
      <w:pPr>
        <w:numPr>
          <w:ilvl w:val="0"/>
          <w:numId w:val="7"/>
        </w:numPr>
        <w:rPr>
          <w:rFonts w:hint="eastAsia"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0"/>
          <w:numId w:val="7"/>
        </w:numPr>
        <w:rPr>
          <w:rFonts w:hint="eastAsia" w:ascii="宋体" w:hAnsi="宋体"/>
          <w:sz w:val="24"/>
          <w:szCs w:val="24"/>
          <w:highlight w:val="none"/>
        </w:rPr>
      </w:pPr>
      <w:r>
        <w:rPr>
          <w:rFonts w:hint="eastAsia" w:ascii="宋体" w:hAnsi="宋体"/>
          <w:sz w:val="24"/>
          <w:szCs w:val="24"/>
          <w:highlight w:val="none"/>
        </w:rPr>
        <w:t>谈判文件补遗书；</w:t>
      </w:r>
    </w:p>
    <w:p>
      <w:pPr>
        <w:numPr>
          <w:ilvl w:val="0"/>
          <w:numId w:val="7"/>
        </w:numPr>
        <w:rPr>
          <w:rFonts w:hint="eastAsia" w:ascii="宋体" w:hAnsi="宋体"/>
          <w:sz w:val="24"/>
          <w:szCs w:val="24"/>
          <w:highlight w:val="none"/>
        </w:rPr>
      </w:pPr>
      <w:r>
        <w:rPr>
          <w:rFonts w:hint="eastAsia" w:ascii="宋体" w:hAnsi="宋体"/>
          <w:sz w:val="24"/>
          <w:szCs w:val="24"/>
          <w:highlight w:val="none"/>
        </w:rPr>
        <w:t>合同专用条款；</w:t>
      </w:r>
    </w:p>
    <w:p>
      <w:pPr>
        <w:numPr>
          <w:ilvl w:val="0"/>
          <w:numId w:val="7"/>
        </w:numPr>
        <w:rPr>
          <w:rFonts w:hint="eastAsia" w:ascii="宋体" w:hAnsi="宋体"/>
          <w:sz w:val="24"/>
          <w:szCs w:val="24"/>
          <w:highlight w:val="none"/>
        </w:rPr>
      </w:pPr>
      <w:r>
        <w:rPr>
          <w:rFonts w:hint="eastAsia" w:ascii="宋体" w:hAnsi="宋体"/>
          <w:sz w:val="24"/>
          <w:szCs w:val="24"/>
          <w:highlight w:val="none"/>
        </w:rPr>
        <w:t>合同通用条款；</w:t>
      </w:r>
    </w:p>
    <w:p>
      <w:pPr>
        <w:numPr>
          <w:ilvl w:val="0"/>
          <w:numId w:val="7"/>
        </w:numPr>
        <w:rPr>
          <w:rFonts w:hint="eastAsia" w:ascii="宋体" w:hAnsi="宋体"/>
          <w:sz w:val="24"/>
          <w:szCs w:val="24"/>
          <w:highlight w:val="none"/>
        </w:rPr>
      </w:pPr>
      <w:r>
        <w:rPr>
          <w:rFonts w:hint="eastAsia" w:ascii="宋体" w:hAnsi="宋体"/>
          <w:sz w:val="24"/>
          <w:szCs w:val="24"/>
          <w:highlight w:val="none"/>
        </w:rPr>
        <w:t>技术规格；</w:t>
      </w:r>
    </w:p>
    <w:p>
      <w:pPr>
        <w:numPr>
          <w:ilvl w:val="0"/>
          <w:numId w:val="7"/>
        </w:num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0" w:name="_Toc414441424"/>
      <w:r>
        <w:rPr>
          <w:rFonts w:hint="eastAsia" w:ascii="宋体" w:hAnsi="宋体"/>
          <w:b/>
          <w:sz w:val="24"/>
          <w:szCs w:val="24"/>
          <w:highlight w:val="none"/>
        </w:rPr>
        <w:t>3．腐败或欺诈行为</w:t>
      </w:r>
      <w:bookmarkEnd w:id="30"/>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1" w:name="_Toc414441425"/>
      <w:r>
        <w:rPr>
          <w:rFonts w:hint="eastAsia" w:ascii="宋体" w:hAnsi="宋体"/>
          <w:b/>
          <w:sz w:val="24"/>
          <w:szCs w:val="24"/>
          <w:highlight w:val="none"/>
        </w:rPr>
        <w:t>4．释义</w:t>
      </w:r>
      <w:bookmarkEnd w:id="31"/>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w:t>
      </w:r>
      <w:r>
        <w:rPr>
          <w:rFonts w:hint="eastAsia" w:ascii="宋体" w:hAnsi="宋体"/>
          <w:sz w:val="24"/>
          <w:szCs w:val="24"/>
          <w:highlight w:val="none"/>
          <w:lang w:eastAsia="zh-CN"/>
        </w:rPr>
        <w:t>买、卖</w:t>
      </w:r>
      <w:r>
        <w:rPr>
          <w:rFonts w:hint="eastAsia" w:ascii="宋体" w:hAnsi="宋体"/>
          <w:sz w:val="24"/>
          <w:szCs w:val="24"/>
          <w:highlight w:val="none"/>
        </w:rPr>
        <w:t>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2" w:name="_Toc414441426"/>
      <w:r>
        <w:rPr>
          <w:rFonts w:hint="eastAsia" w:ascii="宋体" w:hAnsi="宋体"/>
          <w:b/>
          <w:sz w:val="24"/>
          <w:szCs w:val="24"/>
          <w:highlight w:val="none"/>
        </w:rPr>
        <w:t>5．合同语言</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w:t>
      </w:r>
      <w:r>
        <w:rPr>
          <w:rFonts w:hint="eastAsia" w:ascii="宋体" w:hAnsi="宋体"/>
          <w:sz w:val="24"/>
          <w:szCs w:val="24"/>
          <w:highlight w:val="none"/>
          <w:lang w:eastAsia="zh-CN"/>
        </w:rPr>
        <w:t>买、卖</w:t>
      </w:r>
      <w:r>
        <w:rPr>
          <w:rFonts w:hint="eastAsia" w:ascii="宋体" w:hAnsi="宋体"/>
          <w:sz w:val="24"/>
          <w:szCs w:val="24"/>
          <w:highlight w:val="none"/>
        </w:rPr>
        <w:t>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3" w:name="_Toc414441427"/>
      <w:r>
        <w:rPr>
          <w:rFonts w:hint="eastAsia" w:ascii="宋体" w:hAnsi="宋体"/>
          <w:b/>
          <w:sz w:val="24"/>
          <w:szCs w:val="24"/>
          <w:highlight w:val="none"/>
        </w:rPr>
        <w:t>6．合资企业、国际联营或联合体</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4" w:name="_Toc414441428"/>
      <w:r>
        <w:rPr>
          <w:rFonts w:hint="eastAsia" w:ascii="宋体" w:hAnsi="宋体"/>
          <w:b/>
          <w:sz w:val="24"/>
          <w:szCs w:val="24"/>
          <w:highlight w:val="none"/>
        </w:rPr>
        <w:t>7．合格性</w:t>
      </w:r>
      <w:bookmarkEnd w:id="34"/>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5" w:name="_Toc414441429"/>
      <w:r>
        <w:rPr>
          <w:rFonts w:hint="eastAsia" w:ascii="宋体" w:hAnsi="宋体"/>
          <w:b/>
          <w:sz w:val="24"/>
          <w:szCs w:val="24"/>
          <w:highlight w:val="none"/>
        </w:rPr>
        <w:t>8．通知</w:t>
      </w:r>
      <w:bookmarkEnd w:id="35"/>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6" w:name="_Toc414441430"/>
      <w:r>
        <w:rPr>
          <w:rFonts w:hint="eastAsia" w:ascii="宋体" w:hAnsi="宋体"/>
          <w:b/>
          <w:sz w:val="24"/>
          <w:szCs w:val="24"/>
          <w:highlight w:val="none"/>
        </w:rPr>
        <w:t>9．适用法律</w:t>
      </w:r>
      <w:bookmarkEnd w:id="36"/>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7" w:name="_Toc414441431"/>
      <w:r>
        <w:rPr>
          <w:rFonts w:hint="eastAsia" w:ascii="宋体" w:hAnsi="宋体"/>
          <w:b/>
          <w:sz w:val="24"/>
          <w:szCs w:val="24"/>
          <w:highlight w:val="none"/>
        </w:rPr>
        <w:t>10．解决争端</w:t>
      </w:r>
      <w:bookmarkEnd w:id="37"/>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lang w:eastAsia="zh-CN"/>
        </w:rPr>
        <w:t>买、卖</w:t>
      </w:r>
      <w:r>
        <w:rPr>
          <w:rFonts w:hint="eastAsia" w:ascii="宋体" w:hAnsi="宋体"/>
          <w:sz w:val="24"/>
          <w:szCs w:val="24"/>
          <w:highlight w:val="none"/>
        </w:rPr>
        <w:t>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highlight w:val="none"/>
        </w:rPr>
      </w:pPr>
      <w:bookmarkStart w:id="38" w:name="_Toc414441432"/>
      <w:r>
        <w:rPr>
          <w:rFonts w:hint="eastAsia" w:ascii="宋体" w:hAnsi="宋体"/>
          <w:b/>
          <w:sz w:val="24"/>
          <w:szCs w:val="24"/>
          <w:highlight w:val="none"/>
        </w:rPr>
        <w:t>11．供货范围</w:t>
      </w:r>
      <w:bookmarkEnd w:id="38"/>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9" w:name="_Toc414441433"/>
      <w:r>
        <w:rPr>
          <w:rFonts w:ascii="宋体" w:hAnsi="宋体"/>
          <w:b/>
          <w:sz w:val="24"/>
          <w:szCs w:val="24"/>
          <w:highlight w:val="none"/>
        </w:rPr>
        <w:t>1</w:t>
      </w:r>
      <w:r>
        <w:rPr>
          <w:rFonts w:hint="eastAsia" w:ascii="宋体" w:hAnsi="宋体"/>
          <w:b/>
          <w:sz w:val="24"/>
          <w:szCs w:val="24"/>
          <w:highlight w:val="none"/>
        </w:rPr>
        <w:t>2．交货和单据</w:t>
      </w:r>
      <w:bookmarkEnd w:id="39"/>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40" w:name="_Toc414441434"/>
      <w:r>
        <w:rPr>
          <w:rFonts w:hint="eastAsia" w:ascii="宋体" w:hAnsi="宋体"/>
          <w:b/>
          <w:sz w:val="24"/>
          <w:szCs w:val="24"/>
          <w:highlight w:val="none"/>
        </w:rPr>
        <w:t>13．供应商责任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1" w:name="_Toc414441435"/>
      <w:r>
        <w:rPr>
          <w:rFonts w:hint="eastAsia" w:ascii="宋体" w:hAnsi="宋体"/>
          <w:b/>
          <w:sz w:val="24"/>
          <w:szCs w:val="24"/>
          <w:highlight w:val="none"/>
        </w:rPr>
        <w:t>14．采购人责任</w:t>
      </w:r>
      <w:bookmarkEnd w:id="41"/>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2" w:name="_Toc414441436"/>
      <w:r>
        <w:rPr>
          <w:rFonts w:hint="eastAsia" w:ascii="宋体" w:hAnsi="宋体"/>
          <w:b/>
          <w:sz w:val="24"/>
          <w:szCs w:val="24"/>
          <w:highlight w:val="none"/>
        </w:rPr>
        <w:t>15．合同价格及数量</w:t>
      </w:r>
      <w:bookmarkEnd w:id="42"/>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3" w:name="_Toc414441437"/>
      <w:r>
        <w:rPr>
          <w:rFonts w:hint="eastAsia" w:ascii="宋体" w:hAnsi="宋体"/>
          <w:b/>
          <w:sz w:val="24"/>
          <w:szCs w:val="24"/>
          <w:highlight w:val="none"/>
        </w:rPr>
        <w:t>16．支付</w:t>
      </w:r>
      <w:bookmarkEnd w:id="43"/>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4" w:name="_Toc414441438"/>
      <w:r>
        <w:rPr>
          <w:rFonts w:hint="eastAsia" w:ascii="宋体" w:hAnsi="宋体"/>
          <w:b/>
          <w:sz w:val="24"/>
          <w:szCs w:val="24"/>
          <w:highlight w:val="none"/>
        </w:rPr>
        <w:t>17．税和关税</w:t>
      </w:r>
      <w:bookmarkEnd w:id="44"/>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5" w:name="_Toc414441439"/>
      <w:r>
        <w:rPr>
          <w:rFonts w:hint="eastAsia" w:ascii="宋体" w:hAnsi="宋体"/>
          <w:b/>
          <w:sz w:val="24"/>
          <w:szCs w:val="24"/>
          <w:highlight w:val="none"/>
        </w:rPr>
        <w:t>18．履约保证金</w:t>
      </w:r>
      <w:bookmarkEnd w:id="45"/>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退还供应商。</w:t>
      </w:r>
    </w:p>
    <w:p>
      <w:pPr>
        <w:tabs>
          <w:tab w:val="left" w:pos="720"/>
        </w:tabs>
        <w:outlineLvl w:val="2"/>
        <w:rPr>
          <w:rFonts w:ascii="宋体" w:hAnsi="宋体"/>
          <w:b/>
          <w:sz w:val="24"/>
          <w:szCs w:val="24"/>
          <w:highlight w:val="none"/>
        </w:rPr>
      </w:pPr>
      <w:bookmarkStart w:id="46" w:name="_Toc414441440"/>
      <w:r>
        <w:rPr>
          <w:rFonts w:hint="eastAsia" w:ascii="宋体" w:hAnsi="宋体"/>
          <w:b/>
          <w:sz w:val="24"/>
          <w:szCs w:val="24"/>
          <w:highlight w:val="none"/>
        </w:rPr>
        <w:t>19．版权</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7" w:name="_Toc414441441"/>
      <w:r>
        <w:rPr>
          <w:rFonts w:hint="eastAsia" w:ascii="宋体" w:hAnsi="宋体"/>
          <w:b/>
          <w:sz w:val="24"/>
          <w:szCs w:val="24"/>
          <w:highlight w:val="none"/>
        </w:rPr>
        <w:t>20．信息保密</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w:t>
      </w:r>
      <w:r>
        <w:rPr>
          <w:rFonts w:hint="eastAsia" w:ascii="宋体" w:hAnsi="宋体"/>
          <w:sz w:val="24"/>
          <w:szCs w:val="24"/>
          <w:highlight w:val="none"/>
          <w:lang w:eastAsia="zh-CN"/>
        </w:rPr>
        <w:t>买、卖</w:t>
      </w:r>
      <w:r>
        <w:rPr>
          <w:rFonts w:hint="eastAsia" w:ascii="宋体" w:hAnsi="宋体"/>
          <w:sz w:val="24"/>
          <w:szCs w:val="24"/>
          <w:highlight w:val="none"/>
        </w:rPr>
        <w:t>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8" w:name="_Toc414441442"/>
      <w:r>
        <w:rPr>
          <w:rFonts w:hint="eastAsia" w:ascii="宋体" w:hAnsi="宋体"/>
          <w:b/>
          <w:sz w:val="24"/>
          <w:szCs w:val="24"/>
          <w:highlight w:val="none"/>
        </w:rPr>
        <w:t>21．分包</w:t>
      </w:r>
      <w:bookmarkEnd w:id="4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9" w:name="_Toc414441443"/>
      <w:r>
        <w:rPr>
          <w:rFonts w:hint="eastAsia" w:ascii="宋体" w:hAnsi="宋体"/>
          <w:b/>
          <w:sz w:val="24"/>
          <w:szCs w:val="24"/>
          <w:highlight w:val="none"/>
        </w:rPr>
        <w:t>22．技术规格与标准</w:t>
      </w:r>
      <w:bookmarkEnd w:id="49"/>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50" w:name="_Toc414441444"/>
      <w:r>
        <w:rPr>
          <w:rFonts w:hint="eastAsia" w:ascii="宋体" w:hAnsi="宋体"/>
          <w:b/>
          <w:sz w:val="24"/>
          <w:szCs w:val="24"/>
          <w:highlight w:val="none"/>
        </w:rPr>
        <w:t>23．包装及单据</w:t>
      </w:r>
      <w:bookmarkEnd w:id="5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1" w:name="_Toc414441445"/>
      <w:r>
        <w:rPr>
          <w:rFonts w:hint="eastAsia" w:ascii="宋体" w:hAnsi="宋体"/>
          <w:b/>
          <w:sz w:val="24"/>
          <w:szCs w:val="24"/>
          <w:highlight w:val="none"/>
        </w:rPr>
        <w:t>24．保险</w:t>
      </w:r>
      <w:bookmarkEnd w:id="51"/>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2"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2"/>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合同通用条款第26条的规定无论如何也不能免除供应商在本合同项下的保证义务或其它义务。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3"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3"/>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4"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5"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5"/>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6"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6"/>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7"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8"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9"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9"/>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w:t>
      </w:r>
      <w:r>
        <w:rPr>
          <w:rFonts w:hint="eastAsia" w:ascii="宋体" w:hAnsi="宋体"/>
          <w:sz w:val="24"/>
          <w:szCs w:val="24"/>
          <w:highlight w:val="none"/>
          <w:lang w:val="en-US" w:eastAsia="zh-CN"/>
        </w:rPr>
        <w:t>条</w:t>
      </w:r>
      <w:r>
        <w:rPr>
          <w:rFonts w:hint="eastAsia" w:ascii="宋体" w:hAnsi="宋体"/>
          <w:sz w:val="24"/>
          <w:szCs w:val="24"/>
          <w:highlight w:val="none"/>
        </w:rPr>
        <w:t>的规定外,任何对合同条件的变更或修改均需双方签订书面的修改书。</w:t>
      </w:r>
    </w:p>
    <w:p>
      <w:pPr>
        <w:tabs>
          <w:tab w:val="left" w:pos="720"/>
        </w:tabs>
        <w:outlineLvl w:val="2"/>
        <w:rPr>
          <w:rFonts w:ascii="宋体" w:hAnsi="宋体"/>
          <w:b/>
          <w:sz w:val="24"/>
          <w:szCs w:val="24"/>
          <w:highlight w:val="none"/>
        </w:rPr>
      </w:pPr>
      <w:bookmarkStart w:id="60"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60"/>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1"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1"/>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8"/>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rPr>
          <w:rFonts w:hint="eastAsia"/>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8"/>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2</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u w:val="singl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sz w:val="24"/>
                <w:szCs w:val="24"/>
                <w:highlight w:val="none"/>
                <w:u w:val="singl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eastAsia="zh-CN"/>
              </w:rPr>
            </w:pPr>
            <w:r>
              <w:rPr>
                <w:rFonts w:hint="eastAsia" w:ascii="宋体" w:hAnsi="宋体"/>
                <w:sz w:val="24"/>
                <w:szCs w:val="24"/>
                <w:highlight w:val="none"/>
              </w:rPr>
              <w:t>地    址：</w:t>
            </w:r>
            <w:r>
              <w:rPr>
                <w:rFonts w:hint="eastAsia" w:ascii="宋体" w:hAnsi="宋体"/>
                <w:sz w:val="24"/>
                <w:highlight w:val="none"/>
                <w:lang w:val="en-US" w:eastAsia="zh-CN"/>
              </w:rPr>
              <w:t xml:space="preserve"> </w:t>
            </w:r>
            <w:r>
              <w:rPr>
                <w:rFonts w:hint="eastAsia" w:ascii="宋体" w:hAnsi="宋体"/>
                <w:sz w:val="24"/>
                <w:szCs w:val="24"/>
                <w:highlight w:val="none"/>
                <w:u w:val="single"/>
                <w:lang w:eastAsia="zh-CN"/>
              </w:rPr>
              <w:t>福建省福州市闽侯县福州西养护大楼3层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邮政编码：350018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联 系 人：</w:t>
            </w:r>
            <w:r>
              <w:rPr>
                <w:rFonts w:hint="eastAsia" w:ascii="宋体" w:hAnsi="宋体"/>
                <w:sz w:val="24"/>
                <w:szCs w:val="24"/>
                <w:highlight w:val="none"/>
                <w:lang w:val="en-US" w:eastAsia="zh-CN"/>
              </w:rPr>
              <w:t>孟工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    话：</w:t>
            </w:r>
            <w:r>
              <w:rPr>
                <w:rFonts w:hint="eastAsia" w:ascii="宋体" w:hAnsi="宋体"/>
                <w:sz w:val="24"/>
                <w:szCs w:val="24"/>
                <w:highlight w:val="none"/>
                <w:lang w:val="en-US" w:eastAsia="zh-CN"/>
              </w:rPr>
              <w:t>15248075676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10</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11</w:t>
            </w:r>
          </w:p>
        </w:tc>
        <w:tc>
          <w:tcPr>
            <w:tcW w:w="782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szCs w:val="24"/>
                <w:highlight w:val="none"/>
              </w:rPr>
              <w:t>福建海丝高速生态环保科技有限公司</w:t>
            </w:r>
            <w:r>
              <w:rPr>
                <w:rFonts w:hint="eastAsia" w:ascii="宋体" w:hAnsi="宋体"/>
                <w:sz w:val="24"/>
                <w:szCs w:val="24"/>
                <w:highlight w:val="none"/>
              </w:rPr>
              <w:t>为采购人（合同中简称为</w:t>
            </w:r>
            <w:r>
              <w:rPr>
                <w:rFonts w:hint="eastAsia" w:ascii="宋体" w:hAnsi="宋体"/>
                <w:sz w:val="24"/>
                <w:szCs w:val="24"/>
                <w:highlight w:val="none"/>
                <w:lang w:val="en-US" w:eastAsia="zh-CN"/>
              </w:rPr>
              <w:t>买</w:t>
            </w:r>
            <w:r>
              <w:rPr>
                <w:rFonts w:hint="eastAsia" w:ascii="宋体" w:hAnsi="宋体"/>
                <w:sz w:val="24"/>
                <w:szCs w:val="24"/>
                <w:highlight w:val="none"/>
                <w:lang w:eastAsia="zh-CN"/>
              </w:rPr>
              <w:t>方</w:t>
            </w:r>
            <w:r>
              <w:rPr>
                <w:rFonts w:hint="eastAsia" w:ascii="宋体" w:hAnsi="宋体"/>
                <w:sz w:val="24"/>
                <w:szCs w:val="24"/>
                <w:highlight w:val="none"/>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16</w:t>
            </w:r>
          </w:p>
        </w:tc>
        <w:tc>
          <w:tcPr>
            <w:tcW w:w="7829"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27" w:hanging="27"/>
              <w:jc w:val="lef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项目现场：福建省永泰县福诏高速青云山服务区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通知地址：采购人</w:t>
            </w:r>
            <w:r>
              <w:rPr>
                <w:rFonts w:hint="eastAsia" w:ascii="宋体" w:hAnsi="宋体"/>
                <w:sz w:val="24"/>
                <w:szCs w:val="24"/>
                <w:highlight w:val="none"/>
                <w:lang w:val="en-US" w:eastAsia="zh-CN"/>
              </w:rPr>
              <w:t>与卖方在合同及附件中记载的地址</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ind w:left="1200" w:hanging="1200"/>
              <w:textAlignment w:val="auto"/>
              <w:rPr>
                <w:rFonts w:ascii="宋体" w:hAnsi="宋体"/>
                <w:sz w:val="24"/>
                <w:szCs w:val="24"/>
                <w:highlight w:val="none"/>
              </w:rPr>
            </w:pPr>
            <w:r>
              <w:rPr>
                <w:rFonts w:hint="eastAsia" w:ascii="宋体" w:hAnsi="宋体"/>
                <w:sz w:val="24"/>
                <w:szCs w:val="24"/>
                <w:highlight w:val="none"/>
              </w:rPr>
              <w:t>争端解决：争端应提交</w:t>
            </w:r>
            <w:r>
              <w:rPr>
                <w:rFonts w:hint="eastAsia" w:ascii="宋体" w:hAnsi="宋体"/>
                <w:sz w:val="24"/>
                <w:szCs w:val="24"/>
                <w:highlight w:val="none"/>
                <w:lang w:val="en-US" w:eastAsia="zh-CN"/>
              </w:rPr>
              <w:t>福州仲裁委员会仲裁</w:t>
            </w:r>
            <w:r>
              <w:rPr>
                <w:rFonts w:hint="eastAsia" w:ascii="宋体" w:hAnsi="宋体"/>
                <w:sz w:val="24"/>
                <w:szCs w:val="24"/>
                <w:highlight w:val="none"/>
              </w:rPr>
              <w:t>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.1</w:t>
            </w:r>
          </w:p>
        </w:tc>
        <w:tc>
          <w:tcPr>
            <w:tcW w:w="7829"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供货范围：具体以采购人通知为准。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cs="宋体"/>
                <w:color w:val="auto"/>
                <w:sz w:val="24"/>
                <w:szCs w:val="24"/>
                <w:highlight w:val="none"/>
                <w:lang w:val="en-US" w:eastAsia="zh-CN"/>
              </w:rPr>
              <w:t>卖方</w:t>
            </w:r>
            <w:r>
              <w:rPr>
                <w:rFonts w:hint="eastAsia" w:ascii="宋体" w:hAnsi="宋体" w:cs="宋体"/>
                <w:color w:val="auto"/>
                <w:sz w:val="24"/>
                <w:szCs w:val="24"/>
                <w:highlight w:val="none"/>
              </w:rPr>
              <w:t>所提供运输车辆，必须保证能够安全运输。在</w:t>
            </w:r>
            <w:r>
              <w:rPr>
                <w:rFonts w:hint="eastAsia" w:ascii="宋体" w:hAnsi="宋体" w:cs="宋体"/>
                <w:color w:val="auto"/>
                <w:sz w:val="24"/>
                <w:szCs w:val="24"/>
                <w:highlight w:val="none"/>
                <w:lang w:val="en-US" w:eastAsia="zh-CN"/>
              </w:rPr>
              <w:t>买方</w:t>
            </w:r>
            <w:r>
              <w:rPr>
                <w:rFonts w:hint="eastAsia" w:ascii="宋体" w:hAnsi="宋体" w:cs="宋体"/>
                <w:color w:val="auto"/>
                <w:sz w:val="24"/>
                <w:szCs w:val="24"/>
                <w:highlight w:val="none"/>
              </w:rPr>
              <w:t>指定地点卸货过程中</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及在高速公路、地方公路运输过程中，</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方必须保障</w:t>
            </w:r>
            <w:r>
              <w:rPr>
                <w:rFonts w:hint="eastAsia" w:ascii="宋体" w:hAnsi="宋体" w:cs="宋体"/>
                <w:color w:val="auto"/>
                <w:sz w:val="24"/>
                <w:szCs w:val="24"/>
                <w:highlight w:val="none"/>
                <w:lang w:val="en-US" w:eastAsia="zh-CN"/>
              </w:rPr>
              <w:t>运输、装卸</w:t>
            </w:r>
            <w:r>
              <w:rPr>
                <w:rFonts w:hint="eastAsia" w:ascii="宋体" w:hAnsi="宋体" w:cs="宋体"/>
                <w:color w:val="auto"/>
                <w:sz w:val="24"/>
                <w:szCs w:val="24"/>
                <w:highlight w:val="none"/>
              </w:rPr>
              <w:t>安全，由于</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方在运输、装卸过程中造成的车辆、人员和第三方的经济损失及人身损害均由</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方自行承担责任</w:t>
            </w:r>
            <w:r>
              <w:rPr>
                <w:rFonts w:ascii="宋体" w:hAnsi="宋体" w:cs="宋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服务期限：自合同签订之日起</w:t>
            </w:r>
            <w:r>
              <w:rPr>
                <w:rFonts w:hint="eastAsia"/>
                <w:lang w:val="en-US" w:eastAsia="zh-CN"/>
              </w:rPr>
              <w:t>30天</w:t>
            </w:r>
            <w:r>
              <w:rPr>
                <w:rFonts w:hint="eastAsia"/>
              </w:rPr>
              <w:t>，</w:t>
            </w:r>
            <w:r>
              <w:rPr>
                <w:rFonts w:hint="eastAsia"/>
                <w:lang w:val="en-US" w:eastAsia="zh-CN"/>
              </w:rPr>
              <w:t>卖</w:t>
            </w:r>
            <w:r>
              <w:rPr>
                <w:rFonts w:hint="eastAsia"/>
                <w:lang w:eastAsia="zh-CN"/>
              </w:rPr>
              <w:t>方</w:t>
            </w:r>
            <w:r>
              <w:rPr>
                <w:rFonts w:hint="eastAsia"/>
              </w:rPr>
              <w:t>应按照</w:t>
            </w:r>
            <w:r>
              <w:rPr>
                <w:rFonts w:hint="eastAsia"/>
                <w:lang w:eastAsia="zh-CN"/>
              </w:rPr>
              <w:t>买方</w:t>
            </w:r>
            <w:r>
              <w:rPr>
                <w:rFonts w:hint="eastAsia"/>
              </w:rPr>
              <w:t>要求及时提供服务。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根据实际情况，明确责任，各负其责，</w:t>
            </w:r>
            <w:r>
              <w:rPr>
                <w:rFonts w:hint="eastAsia"/>
                <w:lang w:val="en-US" w:eastAsia="zh-CN"/>
              </w:rPr>
              <w:t>买卖</w:t>
            </w:r>
            <w:r>
              <w:rPr>
                <w:rFonts w:hint="eastAsia"/>
              </w:rPr>
              <w:t>双方协商解决。如遇下列情况，经</w:t>
            </w:r>
            <w:r>
              <w:rPr>
                <w:rFonts w:hint="default"/>
                <w:lang w:val="en-US"/>
              </w:rPr>
              <w:t>发包方代表签证</w:t>
            </w:r>
            <w:r>
              <w:rPr>
                <w:rFonts w:hint="eastAsia"/>
              </w:rPr>
              <w:t>后，工期相应顺延。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1.施工中因停水、停电连续影响8小时以上者。</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bookmarkStart w:id="62" w:name="_Hlk536621684"/>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计量与结算方式：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1.本项目合同款按阶段性进行办理，最终结算金额为经买卖双方共同验收确认的工程量及本合同附件确定的单价进行办理结算。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2.资金结算方式为：银行转账。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highlight w:val="none"/>
                <w:lang w:val="en-US" w:eastAsia="zh-CN"/>
              </w:rPr>
            </w:pPr>
            <w:r>
              <w:rPr>
                <w:rFonts w:hint="eastAsia" w:ascii="Times New Roman" w:hAnsi="Times New Roman" w:cs="Times New Roman"/>
                <w:sz w:val="24"/>
                <w:szCs w:val="22"/>
                <w:highlight w:val="none"/>
                <w:lang w:val="en-US" w:eastAsia="zh-CN"/>
              </w:rPr>
              <w:t>3.支付时间：本项目通过验收合格</w:t>
            </w:r>
            <w:r>
              <w:rPr>
                <w:rFonts w:hint="eastAsia" w:cs="Times New Roman"/>
                <w:sz w:val="24"/>
                <w:szCs w:val="22"/>
                <w:highlight w:val="none"/>
                <w:lang w:val="en-US" w:eastAsia="zh-CN"/>
              </w:rPr>
              <w:t>，设备测试正常运行后，</w:t>
            </w:r>
            <w:r>
              <w:rPr>
                <w:rFonts w:hint="eastAsia" w:ascii="Times New Roman" w:hAnsi="Times New Roman" w:cs="Times New Roman"/>
                <w:sz w:val="24"/>
                <w:szCs w:val="22"/>
                <w:highlight w:val="none"/>
                <w:lang w:val="en-US" w:eastAsia="zh-CN"/>
              </w:rPr>
              <w:t>在</w:t>
            </w:r>
            <w:r>
              <w:rPr>
                <w:rFonts w:hint="eastAsia" w:cs="Times New Roman"/>
                <w:sz w:val="24"/>
                <w:szCs w:val="22"/>
                <w:highlight w:val="none"/>
                <w:lang w:val="en-US" w:eastAsia="zh-CN"/>
              </w:rPr>
              <w:t>卖</w:t>
            </w:r>
            <w:r>
              <w:rPr>
                <w:rFonts w:hint="eastAsia" w:ascii="Times New Roman" w:hAnsi="Times New Roman" w:cs="Times New Roman"/>
                <w:sz w:val="24"/>
                <w:szCs w:val="22"/>
                <w:highlight w:val="none"/>
                <w:lang w:val="en-US" w:eastAsia="zh-CN"/>
              </w:rPr>
              <w:t>方向</w:t>
            </w:r>
            <w:r>
              <w:rPr>
                <w:rFonts w:hint="eastAsia" w:cs="Times New Roman"/>
                <w:sz w:val="24"/>
                <w:szCs w:val="22"/>
                <w:highlight w:val="none"/>
                <w:lang w:val="en-US" w:eastAsia="zh-CN"/>
              </w:rPr>
              <w:t>买</w:t>
            </w:r>
            <w:r>
              <w:rPr>
                <w:rFonts w:hint="eastAsia" w:ascii="Times New Roman" w:hAnsi="Times New Roman" w:cs="Times New Roman"/>
                <w:sz w:val="24"/>
                <w:szCs w:val="22"/>
                <w:highlight w:val="none"/>
                <w:lang w:val="en-US" w:eastAsia="zh-CN"/>
              </w:rPr>
              <w:t>方提交完整的验收归档资料</w:t>
            </w:r>
            <w:r>
              <w:rPr>
                <w:rFonts w:hint="eastAsia" w:cs="Times New Roman"/>
                <w:sz w:val="24"/>
                <w:szCs w:val="22"/>
                <w:highlight w:val="none"/>
                <w:lang w:val="en-US" w:eastAsia="zh-CN"/>
              </w:rPr>
              <w:t>和结算材料</w:t>
            </w:r>
            <w:r>
              <w:rPr>
                <w:rFonts w:hint="eastAsia" w:ascii="Times New Roman" w:hAnsi="Times New Roman" w:cs="Times New Roman"/>
                <w:sz w:val="24"/>
                <w:szCs w:val="22"/>
                <w:highlight w:val="none"/>
                <w:lang w:val="en-US" w:eastAsia="zh-CN"/>
              </w:rPr>
              <w:t>十个工作日内按照结算审核结果向</w:t>
            </w:r>
            <w:r>
              <w:rPr>
                <w:rFonts w:hint="eastAsia" w:cs="Times New Roman"/>
                <w:sz w:val="24"/>
                <w:szCs w:val="22"/>
                <w:highlight w:val="none"/>
                <w:lang w:val="en-US" w:eastAsia="zh-CN"/>
              </w:rPr>
              <w:t>卖</w:t>
            </w:r>
            <w:r>
              <w:rPr>
                <w:rFonts w:hint="eastAsia" w:ascii="Times New Roman" w:hAnsi="Times New Roman" w:cs="Times New Roman"/>
                <w:sz w:val="24"/>
                <w:szCs w:val="22"/>
                <w:highlight w:val="none"/>
                <w:lang w:val="en-US" w:eastAsia="zh-CN"/>
              </w:rPr>
              <w:t>方支付至结算总价的97%，剩余3%作为质保金</w:t>
            </w:r>
            <w:r>
              <w:rPr>
                <w:rFonts w:hint="eastAsia" w:cs="Times New Roman"/>
                <w:sz w:val="24"/>
                <w:szCs w:val="22"/>
                <w:highlight w:val="none"/>
                <w:lang w:val="en-US" w:eastAsia="zh-CN"/>
              </w:rPr>
              <w:t>，</w:t>
            </w:r>
            <w:r>
              <w:rPr>
                <w:rFonts w:hint="eastAsia"/>
                <w:sz w:val="24"/>
                <w:szCs w:val="22"/>
                <w:highlight w:val="none"/>
                <w:lang w:val="en-US" w:eastAsia="zh-CN"/>
              </w:rPr>
              <w:t>1</w:t>
            </w:r>
            <w:r>
              <w:rPr>
                <w:rFonts w:hint="eastAsia"/>
                <w:sz w:val="24"/>
                <w:szCs w:val="22"/>
                <w:highlight w:val="none"/>
              </w:rPr>
              <w:t>年</w:t>
            </w:r>
            <w:r>
              <w:rPr>
                <w:rFonts w:hint="eastAsia"/>
                <w:sz w:val="24"/>
                <w:szCs w:val="22"/>
                <w:highlight w:val="none"/>
                <w:lang w:val="en-US" w:eastAsia="zh-CN"/>
              </w:rPr>
              <w:t>质保</w:t>
            </w:r>
            <w:r>
              <w:rPr>
                <w:rFonts w:hint="eastAsia"/>
                <w:sz w:val="24"/>
                <w:szCs w:val="22"/>
                <w:highlight w:val="none"/>
              </w:rPr>
              <w:t>期满后付清</w:t>
            </w:r>
            <w:r>
              <w:rPr>
                <w:rFonts w:hint="eastAsia"/>
                <w:sz w:val="24"/>
                <w:szCs w:val="22"/>
                <w:highlight w:val="none"/>
                <w:lang w:eastAsia="zh-CN"/>
              </w:rPr>
              <w:t>。</w:t>
            </w:r>
            <w:r>
              <w:rPr>
                <w:rFonts w:hint="eastAsia"/>
                <w:sz w:val="24"/>
                <w:szCs w:val="22"/>
                <w:highlight w:val="none"/>
                <w:lang w:val="en-US" w:eastAsia="zh-CN"/>
              </w:rPr>
              <w:t>买方每次付款前，卖方应当提前7日先向买方提供等额真实合法有效的增值税发票，否则买方有权暂不付款且不承担任何违约责任。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4.若卖方的供应服务不合格，</w:t>
            </w:r>
            <w:r>
              <w:rPr>
                <w:rFonts w:hint="eastAsia" w:cs="Times New Roman"/>
                <w:sz w:val="24"/>
                <w:szCs w:val="22"/>
                <w:lang w:val="en-US" w:eastAsia="zh-CN"/>
              </w:rPr>
              <w:t>买方</w:t>
            </w:r>
            <w:r>
              <w:rPr>
                <w:rFonts w:hint="eastAsia" w:ascii="Times New Roman" w:hAnsi="Times New Roman" w:cs="Times New Roman"/>
                <w:sz w:val="24"/>
                <w:szCs w:val="22"/>
                <w:lang w:val="en-US" w:eastAsia="zh-CN"/>
              </w:rPr>
              <w:t>应按照下列方式来解决索赔事宜：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Times New Roman" w:hAnsi="Times New Roman" w:cs="Times New Roman"/>
                <w:sz w:val="24"/>
                <w:szCs w:val="22"/>
                <w:lang w:val="en-US" w:eastAsia="zh-CN"/>
              </w:rPr>
              <w:t>卖方应承担因采购服务不合格而给买方造成的一切损失及费用，当金额损失达到本次谈判报价总金额的20%时，买方有权解除合同</w:t>
            </w:r>
            <w:r>
              <w:rPr>
                <w:rFonts w:hint="eastAsia" w:cs="Times New Roman"/>
                <w:sz w:val="24"/>
                <w:szCs w:val="22"/>
                <w:lang w:val="en-US" w:eastAsia="zh-CN"/>
              </w:rPr>
              <w:t>，并追究买方的违约和损失赔偿责任</w:t>
            </w:r>
            <w:r>
              <w:rPr>
                <w:rFonts w:hint="eastAsia" w:ascii="Times New Roman" w:hAnsi="Times New Roman" w:cs="Times New Roman"/>
                <w:sz w:val="24"/>
                <w:szCs w:val="22"/>
                <w:lang w:val="en-US" w:eastAsia="zh-CN"/>
              </w:rPr>
              <w:t>。</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16.4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履约担保:</w:t>
            </w:r>
            <w:r>
              <w:rPr>
                <w:rFonts w:hint="eastAsia" w:ascii="宋体" w:hAnsi="宋体"/>
                <w:sz w:val="24"/>
                <w:szCs w:val="24"/>
                <w:highlight w:val="none"/>
                <w:lang w:eastAsia="zh-CN"/>
              </w:rPr>
              <w:t>卖方</w:t>
            </w:r>
            <w:r>
              <w:rPr>
                <w:rFonts w:hint="eastAsia" w:ascii="宋体" w:hAnsi="宋体"/>
                <w:sz w:val="24"/>
                <w:szCs w:val="24"/>
                <w:highlight w:val="none"/>
              </w:rPr>
              <w:t>在收到成交通知书后的15日历日内，应向</w:t>
            </w:r>
            <w:r>
              <w:rPr>
                <w:rFonts w:hint="eastAsia" w:ascii="宋体" w:hAnsi="宋体"/>
                <w:sz w:val="24"/>
                <w:szCs w:val="24"/>
                <w:highlight w:val="none"/>
                <w:lang w:val="en-US" w:eastAsia="zh-CN"/>
              </w:rPr>
              <w:t>买方</w:t>
            </w:r>
            <w:r>
              <w:rPr>
                <w:rFonts w:hint="eastAsia" w:ascii="宋体" w:hAnsi="宋体"/>
                <w:sz w:val="24"/>
                <w:szCs w:val="24"/>
                <w:highlight w:val="none"/>
              </w:rPr>
              <w:t>提交金额为合同</w:t>
            </w:r>
            <w:r>
              <w:rPr>
                <w:rFonts w:hint="eastAsia" w:ascii="宋体" w:hAnsi="宋体"/>
                <w:b/>
                <w:bCs/>
                <w:sz w:val="24"/>
                <w:szCs w:val="24"/>
                <w:highlight w:val="none"/>
              </w:rPr>
              <w:t>含税</w:t>
            </w:r>
            <w:r>
              <w:rPr>
                <w:rFonts w:hint="eastAsia" w:ascii="宋体" w:hAnsi="宋体"/>
                <w:sz w:val="24"/>
                <w:szCs w:val="24"/>
                <w:highlight w:val="none"/>
              </w:rPr>
              <w:t>总金额</w:t>
            </w:r>
            <w:r>
              <w:rPr>
                <w:rFonts w:hint="eastAsia" w:ascii="宋体" w:hAnsi="宋体"/>
                <w:sz w:val="24"/>
                <w:szCs w:val="24"/>
                <w:highlight w:val="none"/>
                <w:lang w:val="en-US" w:eastAsia="zh-CN"/>
              </w:rPr>
              <w:t>3</w:t>
            </w:r>
            <w:r>
              <w:rPr>
                <w:rFonts w:hint="eastAsia" w:ascii="宋体" w:hAnsi="宋体"/>
                <w:sz w:val="24"/>
                <w:szCs w:val="24"/>
                <w:highlight w:val="none"/>
              </w:rPr>
              <w:t>%的履约保证金或履约保函(只接受银行保函或保险保函，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w:t>
            </w:r>
            <w:r>
              <w:rPr>
                <w:rFonts w:hint="eastAsia" w:ascii="宋体" w:hAnsi="宋体"/>
                <w:sz w:val="24"/>
                <w:highlight w:val="none"/>
                <w:lang w:eastAsia="zh-CN"/>
              </w:rPr>
              <w:t>买方</w:t>
            </w:r>
            <w:r>
              <w:rPr>
                <w:rFonts w:hint="eastAsia" w:ascii="宋体" w:hAnsi="宋体"/>
                <w:sz w:val="24"/>
                <w:highlight w:val="none"/>
              </w:rPr>
              <w:t>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18.4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无息退还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w:t>
            </w:r>
            <w:r>
              <w:rPr>
                <w:rFonts w:hint="eastAsia" w:ascii="宋体" w:hAnsi="宋体"/>
                <w:sz w:val="24"/>
                <w:szCs w:val="24"/>
                <w:highlight w:val="none"/>
                <w:lang w:val="en-US" w:eastAsia="zh-CN"/>
              </w:rPr>
              <w:t>福建省永泰县青云山服务区一体化污水处理设备采购项目</w:t>
            </w:r>
            <w:r>
              <w:rPr>
                <w:rFonts w:hint="eastAsia" w:ascii="宋体" w:hAnsi="宋体"/>
                <w:sz w:val="24"/>
                <w:szCs w:val="24"/>
                <w:highlight w:val="none"/>
              </w:rPr>
              <w:t>第三章“</w:t>
            </w:r>
            <w:r>
              <w:rPr>
                <w:rFonts w:hint="eastAsia" w:ascii="宋体" w:hAnsi="宋体"/>
                <w:b/>
                <w:bCs/>
                <w:sz w:val="24"/>
                <w:szCs w:val="24"/>
                <w:highlight w:val="none"/>
              </w:rPr>
              <w:t>服务内容及要求</w:t>
            </w:r>
            <w:r>
              <w:rPr>
                <w:rFonts w:hint="eastAsia" w:ascii="宋体" w:hAnsi="宋体"/>
                <w:sz w:val="24"/>
                <w:szCs w:val="24"/>
                <w:highlight w:val="none"/>
              </w:rPr>
              <w:t>”中的相应要求完成约定的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应在收到</w:t>
            </w:r>
            <w:r>
              <w:rPr>
                <w:rFonts w:hint="eastAsia" w:ascii="宋体" w:hAnsi="宋体"/>
                <w:sz w:val="24"/>
                <w:szCs w:val="24"/>
                <w:highlight w:val="none"/>
                <w:lang w:eastAsia="zh-CN"/>
              </w:rPr>
              <w:t>买方</w:t>
            </w:r>
            <w:r>
              <w:rPr>
                <w:rFonts w:hint="eastAsia" w:ascii="宋体" w:hAnsi="宋体"/>
                <w:sz w:val="24"/>
                <w:szCs w:val="24"/>
                <w:highlight w:val="none"/>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FF0000"/>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新增35.1</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索赔：</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1）由于</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原因造成</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无法按时交付的，自延期之日起至实际到货日止，每逾期一日，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支付误期赔偿金，延期交付超过十五日的，</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有权解除合同，并要求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按照合同总价的20％支付误期赔偿金</w:t>
            </w:r>
            <w:r>
              <w:rPr>
                <w:rFonts w:hint="eastAsia" w:ascii="宋体" w:hAnsi="宋体" w:cs="宋体"/>
                <w:color w:val="000000" w:themeColor="text1"/>
                <w:sz w:val="24"/>
                <w:szCs w:val="24"/>
                <w:highlight w:val="none"/>
                <w:lang w:eastAsia="zh-CN"/>
                <w14:textFill>
                  <w14:solidFill>
                    <w14:schemeClr w14:val="tx1"/>
                  </w14:solidFill>
                </w14:textFill>
              </w:rPr>
              <w:t>和违约金</w:t>
            </w:r>
            <w:r>
              <w:rPr>
                <w:rFonts w:hint="eastAsia" w:ascii="宋体" w:hAnsi="宋体" w:cs="宋体"/>
                <w:color w:val="000000" w:themeColor="text1"/>
                <w:sz w:val="24"/>
                <w:szCs w:val="24"/>
                <w:highlight w:val="none"/>
                <w14:textFill>
                  <w14:solidFill>
                    <w14:schemeClr w14:val="tx1"/>
                  </w14:solidFill>
                </w14:textFill>
              </w:rPr>
              <w:t>。</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原因，</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不能按时支付货款的，自延期之日起至实际付款日止，每逾期一日，</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支付违约金。</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所交的</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不符合合同规定，</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有权退货并要求重新更换合格产品</w:t>
            </w:r>
            <w:r>
              <w:rPr>
                <w:rFonts w:hint="eastAsia" w:ascii="宋体" w:hAnsi="宋体" w:cs="宋体"/>
                <w:color w:val="000000" w:themeColor="text1"/>
                <w:sz w:val="24"/>
                <w:szCs w:val="24"/>
                <w:highlight w:val="none"/>
                <w:lang w:eastAsia="zh-CN"/>
                <w14:textFill>
                  <w14:solidFill>
                    <w14:schemeClr w14:val="tx1"/>
                  </w14:solidFill>
                </w14:textFill>
              </w:rPr>
              <w:t>，延误的期间不予顺延</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应负责重新生产或换货，并承担由此产生的一切费用。</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不能在指定期内重新更换合格产品的，按不能交货处理。</w:t>
            </w:r>
          </w:p>
          <w:p>
            <w:pPr>
              <w:spacing w:line="440" w:lineRule="exac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不得转包他人，若发现转包，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将不予退还其投标保证金及履约保证金，并有权要求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按转包金额的20%承担违约责任。</w:t>
            </w:r>
          </w:p>
          <w:p>
            <w:pPr>
              <w:spacing w:line="500" w:lineRule="exact"/>
              <w:rPr>
                <w:rFonts w:hint="eastAsia"/>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auto"/>
                <w:sz w:val="24"/>
                <w:szCs w:val="24"/>
                <w:highlight w:val="none"/>
                <w:lang w:eastAsia="zh-CN"/>
              </w:rPr>
              <w:t>本合同所指损失包括直接经济损失和间接经济损失，</w:t>
            </w:r>
            <w:r>
              <w:rPr>
                <w:rFonts w:hint="eastAsia" w:ascii="宋体" w:hAnsi="宋体"/>
                <w:sz w:val="24"/>
                <w:szCs w:val="24"/>
                <w:highlight w:val="none"/>
                <w:lang w:val="en-US" w:eastAsia="zh-CN"/>
              </w:rPr>
              <w:t>含守约方为主张权利支出的诉讼费、保全费、仲裁费、律师费等一切费用。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FF0000"/>
                <w:sz w:val="24"/>
                <w:szCs w:val="22"/>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）其余未明事项依照《</w:t>
            </w:r>
            <w:r>
              <w:rPr>
                <w:rFonts w:hint="eastAsia" w:ascii="宋体" w:hAnsi="宋体" w:cs="宋体"/>
                <w:color w:val="000000" w:themeColor="text1"/>
                <w:sz w:val="24"/>
                <w:szCs w:val="24"/>
                <w:highlight w:val="none"/>
                <w:lang w:val="en-US" w:eastAsia="zh-CN"/>
                <w14:textFill>
                  <w14:solidFill>
                    <w14:schemeClr w14:val="tx1"/>
                  </w14:solidFill>
                </w14:textFill>
              </w:rPr>
              <w:t>民法典</w:t>
            </w:r>
            <w:r>
              <w:rPr>
                <w:rFonts w:hint="eastAsia" w:ascii="宋体" w:hAnsi="宋体" w:cs="宋体"/>
                <w:color w:val="000000" w:themeColor="text1"/>
                <w:sz w:val="24"/>
                <w:szCs w:val="24"/>
                <w:highlight w:val="none"/>
                <w14:textFill>
                  <w14:solidFill>
                    <w14:schemeClr w14:val="tx1"/>
                  </w14:solidFill>
                </w14:textFill>
              </w:rPr>
              <w:t>》及相关民事法律、法规执行。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对偏差负有责任而</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在合同</w:t>
            </w:r>
            <w:r>
              <w:rPr>
                <w:rFonts w:hint="eastAsia" w:ascii="宋体" w:hAnsi="宋体" w:cs="宋体"/>
                <w:color w:val="000000" w:themeColor="text1"/>
                <w:sz w:val="24"/>
                <w:szCs w:val="24"/>
                <w:highlight w:val="none"/>
                <w:lang w:val="en-US" w:eastAsia="zh-CN"/>
                <w14:textFill>
                  <w14:solidFill>
                    <w14:schemeClr w14:val="tx1"/>
                  </w14:solidFill>
                </w14:textFill>
              </w:rPr>
              <w:t>通</w:t>
            </w:r>
            <w:r>
              <w:rPr>
                <w:rFonts w:hint="eastAsia" w:ascii="宋体" w:hAnsi="宋体" w:cs="宋体"/>
                <w:color w:val="000000" w:themeColor="text1"/>
                <w:sz w:val="24"/>
                <w:szCs w:val="24"/>
                <w:highlight w:val="none"/>
                <w14:textFill>
                  <w14:solidFill>
                    <w14:schemeClr w14:val="tx1"/>
                  </w14:solidFill>
                </w14:textFill>
              </w:rPr>
              <w:t>用条款第</w:t>
            </w:r>
            <w:r>
              <w:rPr>
                <w:rFonts w:hint="eastAsia" w:ascii="宋体" w:hAnsi="宋体" w:cs="宋体"/>
                <w:color w:val="000000" w:themeColor="text1"/>
                <w:sz w:val="24"/>
                <w:szCs w:val="24"/>
                <w:highlight w:val="none"/>
                <w:lang w:val="en-US" w:eastAsia="zh-CN"/>
                <w14:textFill>
                  <w14:solidFill>
                    <w14:schemeClr w14:val="tx1"/>
                  </w14:solidFill>
                </w14:textFill>
              </w:rPr>
              <w:t>25条</w:t>
            </w:r>
            <w:r>
              <w:rPr>
                <w:rFonts w:hint="eastAsia" w:ascii="宋体" w:hAnsi="宋体" w:cs="宋体"/>
                <w:color w:val="000000" w:themeColor="text1"/>
                <w:sz w:val="24"/>
                <w:szCs w:val="24"/>
                <w:highlight w:val="none"/>
                <w14:textFill>
                  <w14:solidFill>
                    <w14:schemeClr w14:val="tx1"/>
                  </w14:solidFill>
                </w14:textFill>
              </w:rPr>
              <w:t>或合同的其他地方规定的检验、测试、验收和质量保证期内提出索赔，</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应按照</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同意的下列方式来解决索赔事宜：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用符合合同规定的规格、质量和性能要求的货物来更换有缺陷的部分和/或修补缺陷部分，</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应承担一切费用和风险并负担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lang w:val="en-US" w:eastAsia="zh-CN"/>
                <w14:textFill>
                  <w14:solidFill>
                    <w14:schemeClr w14:val="tx1"/>
                  </w14:solidFill>
                </w14:textFill>
              </w:rPr>
              <w:t>由此造成的一切</w:t>
            </w:r>
            <w:r>
              <w:rPr>
                <w:rFonts w:hint="eastAsia" w:ascii="宋体" w:hAnsi="宋体" w:cs="宋体"/>
                <w:color w:val="000000" w:themeColor="text1"/>
                <w:sz w:val="24"/>
                <w:szCs w:val="24"/>
                <w:highlight w:val="none"/>
                <w14:textFill>
                  <w14:solidFill>
                    <w14:schemeClr w14:val="tx1"/>
                  </w14:solidFill>
                </w14:textFill>
              </w:rPr>
              <w:t>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auto"/>
                <w:sz w:val="24"/>
                <w:szCs w:val="24"/>
                <w:highlight w:val="none"/>
                <w:lang w:val="en-US" w:eastAsia="zh-CN"/>
              </w:rPr>
              <w:t>新增35.3</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如果在</w:t>
            </w:r>
            <w:r>
              <w:rPr>
                <w:rFonts w:hint="eastAsia" w:ascii="宋体" w:hAnsi="宋体"/>
                <w:sz w:val="24"/>
                <w:szCs w:val="24"/>
                <w:highlight w:val="none"/>
                <w:lang w:eastAsia="zh-CN"/>
              </w:rPr>
              <w:t>买方</w:t>
            </w:r>
            <w:r>
              <w:rPr>
                <w:rFonts w:hint="eastAsia" w:ascii="宋体" w:hAnsi="宋体"/>
                <w:sz w:val="24"/>
                <w:szCs w:val="24"/>
                <w:highlight w:val="none"/>
              </w:rPr>
              <w:t>发出索赔通知后三十（30）天内，</w:t>
            </w:r>
            <w:r>
              <w:rPr>
                <w:rFonts w:hint="eastAsia" w:ascii="宋体" w:hAnsi="宋体"/>
                <w:sz w:val="24"/>
                <w:szCs w:val="24"/>
                <w:highlight w:val="none"/>
                <w:lang w:eastAsia="zh-CN"/>
              </w:rPr>
              <w:t>卖方</w:t>
            </w:r>
            <w:r>
              <w:rPr>
                <w:rFonts w:hint="eastAsia" w:ascii="宋体" w:hAnsi="宋体"/>
                <w:sz w:val="24"/>
                <w:szCs w:val="24"/>
                <w:highlight w:val="none"/>
              </w:rPr>
              <w:t>未作出答复，上述索赔应视为已被供应商接受。如</w:t>
            </w:r>
            <w:r>
              <w:rPr>
                <w:rFonts w:hint="eastAsia" w:ascii="宋体" w:hAnsi="宋体"/>
                <w:sz w:val="24"/>
                <w:szCs w:val="24"/>
                <w:highlight w:val="none"/>
                <w:lang w:eastAsia="zh-CN"/>
              </w:rPr>
              <w:t>卖方</w:t>
            </w:r>
            <w:r>
              <w:rPr>
                <w:rFonts w:hint="eastAsia" w:ascii="宋体" w:hAnsi="宋体"/>
                <w:sz w:val="24"/>
                <w:szCs w:val="24"/>
                <w:highlight w:val="none"/>
              </w:rPr>
              <w:t>未能在采购人发出索赔通知后三十（30）天内或</w:t>
            </w:r>
            <w:r>
              <w:rPr>
                <w:rFonts w:hint="eastAsia" w:ascii="宋体" w:hAnsi="宋体"/>
                <w:sz w:val="24"/>
                <w:szCs w:val="24"/>
                <w:highlight w:val="none"/>
                <w:lang w:eastAsia="zh-CN"/>
              </w:rPr>
              <w:t>买方</w:t>
            </w:r>
            <w:r>
              <w:rPr>
                <w:rFonts w:hint="eastAsia" w:ascii="宋体" w:hAnsi="宋体"/>
                <w:sz w:val="24"/>
                <w:szCs w:val="24"/>
                <w:highlight w:val="none"/>
              </w:rPr>
              <w:t>同意的延长期限内，按照</w:t>
            </w:r>
            <w:r>
              <w:rPr>
                <w:rFonts w:hint="eastAsia" w:ascii="宋体" w:hAnsi="宋体"/>
                <w:sz w:val="24"/>
                <w:szCs w:val="24"/>
                <w:highlight w:val="none"/>
                <w:lang w:eastAsia="zh-CN"/>
              </w:rPr>
              <w:t>买方</w:t>
            </w:r>
            <w:r>
              <w:rPr>
                <w:rFonts w:hint="eastAsia" w:ascii="宋体" w:hAnsi="宋体"/>
                <w:sz w:val="24"/>
                <w:szCs w:val="24"/>
                <w:highlight w:val="none"/>
              </w:rPr>
              <w:t>同意的上述</w:t>
            </w:r>
            <w:r>
              <w:rPr>
                <w:rFonts w:hint="eastAsia" w:ascii="宋体" w:hAnsi="宋体"/>
                <w:sz w:val="24"/>
                <w:szCs w:val="24"/>
                <w:highlight w:val="none"/>
                <w:lang w:val="en-US" w:eastAsia="zh-CN"/>
              </w:rPr>
              <w:t>索赔</w:t>
            </w:r>
            <w:r>
              <w:rPr>
                <w:rFonts w:hint="eastAsia" w:ascii="宋体" w:hAnsi="宋体"/>
                <w:sz w:val="24"/>
                <w:szCs w:val="24"/>
                <w:highlight w:val="none"/>
              </w:rPr>
              <w:t>的任何一种方法解决索赔事宜，</w:t>
            </w:r>
            <w:r>
              <w:rPr>
                <w:rFonts w:hint="eastAsia" w:ascii="宋体" w:hAnsi="宋体"/>
                <w:sz w:val="24"/>
                <w:szCs w:val="24"/>
                <w:highlight w:val="none"/>
                <w:lang w:eastAsia="zh-CN"/>
              </w:rPr>
              <w:t>买方</w:t>
            </w:r>
            <w:r>
              <w:rPr>
                <w:rFonts w:hint="eastAsia" w:ascii="宋体" w:hAnsi="宋体"/>
                <w:sz w:val="24"/>
                <w:szCs w:val="24"/>
                <w:highlight w:val="none"/>
              </w:rPr>
              <w:t>将从应付货款或从</w:t>
            </w:r>
            <w:r>
              <w:rPr>
                <w:rFonts w:hint="eastAsia" w:ascii="宋体" w:hAnsi="宋体"/>
                <w:sz w:val="24"/>
                <w:szCs w:val="24"/>
                <w:highlight w:val="none"/>
                <w:lang w:eastAsia="zh-CN"/>
              </w:rPr>
              <w:t>卖方</w:t>
            </w:r>
            <w:r>
              <w:rPr>
                <w:rFonts w:hint="eastAsia" w:ascii="宋体" w:hAnsi="宋体"/>
                <w:sz w:val="24"/>
                <w:szCs w:val="24"/>
                <w:highlight w:val="none"/>
              </w:rPr>
              <w:t>开具的履约保证金中扣回索赔金额。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2"/>
                <w:highlight w:val="none"/>
              </w:rPr>
              <w:t>本合同自合同签订之日起生效，在合同执行期间内，</w:t>
            </w:r>
            <w:r>
              <w:rPr>
                <w:rFonts w:hint="eastAsia" w:ascii="宋体" w:hAnsi="宋体"/>
                <w:sz w:val="24"/>
                <w:szCs w:val="22"/>
                <w:highlight w:val="none"/>
                <w:lang w:eastAsia="zh-CN"/>
              </w:rPr>
              <w:t>买、卖</w:t>
            </w:r>
            <w:r>
              <w:rPr>
                <w:rFonts w:hint="eastAsia" w:ascii="宋体" w:hAnsi="宋体"/>
                <w:sz w:val="24"/>
                <w:szCs w:val="22"/>
                <w:highlight w:val="none"/>
              </w:rPr>
              <w:t>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新增35.4</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1.质保期到期后，如需继续维护，费用另行协商。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新增35.5</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1、设备材质是否符合合同约定：需要碳钢防腐材质设备本体。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2、工艺核实是否符合合同约定：MABR工艺。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3、系统配置是否符合合同清单内容。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5、控制系统：采用PLC触摸控制系统，能够开机连接远程后台控制，控制内容包括提升泵的控制、风机的控制、回流泵的控制、回用水泵的控制、投药泵的控制和液位控制等。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color w:val="auto"/>
                <w:sz w:val="24"/>
                <w:szCs w:val="24"/>
                <w:highlight w:val="none"/>
                <w:lang w:val="en-US" w:eastAsia="zh-CN"/>
              </w:rPr>
              <w:t>6、产水水质验收：</w:t>
            </w:r>
            <w:r>
              <w:rPr>
                <w:rFonts w:hint="eastAsia" w:hAnsi="宋体" w:cs="Times New Roman"/>
                <w:color w:val="auto"/>
                <w:sz w:val="24"/>
                <w:highlight w:val="none"/>
                <w:lang w:val="en-US" w:eastAsia="zh-CN"/>
              </w:rPr>
              <w:t>符合《城市污水再生利用城市杂用水质》GB/T18920-</w:t>
            </w:r>
            <w:r>
              <w:rPr>
                <w:rFonts w:hint="default" w:hAnsi="宋体" w:cs="Times New Roman"/>
                <w:color w:val="auto"/>
                <w:sz w:val="24"/>
                <w:highlight w:val="none"/>
                <w:lang w:val="en-US" w:eastAsia="zh-CN"/>
              </w:rPr>
              <w:t>20</w:t>
            </w:r>
            <w:r>
              <w:rPr>
                <w:rFonts w:hint="eastAsia" w:hAnsi="宋体" w:cs="Times New Roman"/>
                <w:color w:val="auto"/>
                <w:sz w:val="24"/>
                <w:highlight w:val="none"/>
                <w:lang w:val="en-US" w:eastAsia="zh-CN"/>
              </w:rPr>
              <w:t>20</w:t>
            </w:r>
            <w:r>
              <w:rPr>
                <w:rFonts w:hint="default" w:hAnsi="宋体" w:cs="Times New Roman"/>
                <w:color w:val="auto"/>
                <w:sz w:val="24"/>
                <w:highlight w:val="none"/>
                <w:lang w:val="en-US" w:eastAsia="zh-CN"/>
              </w:rPr>
              <w:t>中的</w:t>
            </w:r>
            <w:r>
              <w:rPr>
                <w:rFonts w:hint="eastAsia" w:cs="Times New Roman"/>
                <w:kern w:val="0"/>
                <w:sz w:val="24"/>
                <w:szCs w:val="24"/>
                <w:highlight w:val="none"/>
                <w:lang w:val="en-US" w:eastAsia="zh-CN"/>
              </w:rPr>
              <w:t>适用于冲厕所、车辆冲洗、城市绿化、道路清扫等杂用的再生水</w:t>
            </w:r>
            <w:r>
              <w:rPr>
                <w:rFonts w:hint="eastAsia" w:ascii="宋体" w:hAnsi="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7"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新增35.6</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32"/>
          <w:szCs w:val="32"/>
        </w:rPr>
      </w:pPr>
    </w:p>
    <w:p>
      <w:pPr>
        <w:pStyle w:val="6"/>
        <w:spacing w:before="240" w:after="120" w:line="400" w:lineRule="exact"/>
        <w:jc w:val="center"/>
        <w:rPr>
          <w:rFonts w:hint="eastAsia" w:ascii="宋体" w:hAnsi="宋体" w:eastAsia="宋体"/>
          <w:sz w:val="36"/>
          <w:szCs w:val="36"/>
        </w:rPr>
      </w:pPr>
      <w:bookmarkStart w:id="63" w:name="_Toc177186407"/>
      <w:bookmarkStart w:id="64" w:name="_Toc415644721"/>
    </w:p>
    <w:p>
      <w:pPr>
        <w:rPr>
          <w:rFonts w:hint="eastAsia" w:ascii="宋体" w:hAnsi="宋体" w:eastAsia="宋体"/>
          <w:sz w:val="36"/>
          <w:szCs w:val="36"/>
        </w:rPr>
      </w:pPr>
      <w:r>
        <w:rPr>
          <w:rFonts w:hint="eastAsia" w:ascii="宋体" w:hAnsi="宋体" w:eastAsia="宋体"/>
          <w:sz w:val="36"/>
          <w:szCs w:val="36"/>
        </w:rPr>
        <w:br w:type="page"/>
      </w:r>
    </w:p>
    <w:p>
      <w:pPr>
        <w:pStyle w:val="6"/>
        <w:spacing w:before="240" w:after="120" w:line="400" w:lineRule="exact"/>
        <w:jc w:val="center"/>
        <w:rPr>
          <w:rFonts w:hint="eastAsia" w:ascii="宋体" w:hAnsi="宋体" w:eastAsia="宋体"/>
          <w:sz w:val="36"/>
          <w:szCs w:val="36"/>
        </w:rPr>
        <w:sectPr>
          <w:footerReference r:id="rId8" w:type="default"/>
          <w:pgSz w:w="11906" w:h="16838"/>
          <w:pgMar w:top="1304" w:right="1531" w:bottom="1247" w:left="1531" w:header="851" w:footer="992" w:gutter="0"/>
          <w:paperSrc w:first="15" w:other="15"/>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sz w:val="36"/>
          <w:szCs w:val="36"/>
        </w:rPr>
        <w:t>三、合同</w:t>
      </w:r>
      <w:bookmarkEnd w:id="63"/>
      <w:r>
        <w:rPr>
          <w:rFonts w:hint="eastAsia" w:ascii="宋体" w:hAnsi="宋体" w:eastAsia="宋体"/>
          <w:sz w:val="36"/>
          <w:szCs w:val="36"/>
        </w:rPr>
        <w:t>格式</w:t>
      </w:r>
      <w:bookmarkEnd w:id="64"/>
    </w:p>
    <w:p>
      <w:pPr>
        <w:jc w:val="center"/>
        <w:rPr>
          <w:rFonts w:ascii="宋体" w:hAnsi="宋体"/>
          <w:b/>
          <w:sz w:val="24"/>
          <w:szCs w:val="24"/>
          <w:highlight w:val="none"/>
        </w:rPr>
      </w:pPr>
      <w:r>
        <w:rPr>
          <w:rFonts w:hint="eastAsia" w:ascii="宋体" w:hAnsi="宋体"/>
          <w:b/>
          <w:sz w:val="24"/>
          <w:szCs w:val="24"/>
          <w:highlight w:val="none"/>
        </w:rPr>
        <w:t>目  录</w:t>
      </w:r>
    </w:p>
    <w:p>
      <w:pPr>
        <w:jc w:val="center"/>
        <w:rPr>
          <w:rFonts w:ascii="宋体" w:hAnsi="宋体"/>
          <w:b/>
          <w:sz w:val="24"/>
          <w:szCs w:val="24"/>
          <w:highlight w:val="none"/>
        </w:rPr>
      </w:pPr>
    </w:p>
    <w:p>
      <w:pPr>
        <w:jc w:val="center"/>
        <w:rPr>
          <w:rFonts w:ascii="宋体" w:hAnsi="宋体"/>
          <w:b/>
          <w:sz w:val="24"/>
          <w:szCs w:val="24"/>
          <w:highlight w:val="none"/>
        </w:rPr>
      </w:pPr>
    </w:p>
    <w:p>
      <w:pPr>
        <w:numPr>
          <w:ilvl w:val="1"/>
          <w:numId w:val="9"/>
        </w:numPr>
        <w:rPr>
          <w:rFonts w:ascii="宋体" w:hAnsi="宋体"/>
          <w:sz w:val="24"/>
          <w:szCs w:val="24"/>
          <w:highlight w:val="none"/>
        </w:rPr>
      </w:pPr>
      <w:r>
        <w:rPr>
          <w:rFonts w:hint="eastAsia" w:ascii="宋体" w:hAnsi="宋体"/>
          <w:sz w:val="24"/>
          <w:szCs w:val="24"/>
          <w:highlight w:val="none"/>
        </w:rPr>
        <w:t>合同协议书格式</w:t>
      </w:r>
    </w:p>
    <w:p>
      <w:pPr>
        <w:numPr>
          <w:ilvl w:val="1"/>
          <w:numId w:val="9"/>
        </w:numPr>
        <w:rPr>
          <w:rFonts w:ascii="宋体" w:hAnsi="宋体"/>
          <w:sz w:val="24"/>
          <w:szCs w:val="24"/>
          <w:highlight w:val="none"/>
        </w:rPr>
      </w:pPr>
      <w:r>
        <w:rPr>
          <w:rFonts w:hint="eastAsia" w:ascii="宋体" w:hAnsi="宋体"/>
          <w:sz w:val="24"/>
          <w:szCs w:val="24"/>
          <w:highlight w:val="none"/>
        </w:rPr>
        <w:t>廉政合同格式</w:t>
      </w:r>
    </w:p>
    <w:p>
      <w:pPr>
        <w:numPr>
          <w:ilvl w:val="1"/>
          <w:numId w:val="9"/>
        </w:numPr>
        <w:rPr>
          <w:rFonts w:ascii="宋体" w:hAnsi="宋体"/>
          <w:sz w:val="24"/>
          <w:szCs w:val="24"/>
          <w:highlight w:val="none"/>
        </w:rPr>
      </w:pPr>
      <w:r>
        <w:rPr>
          <w:rFonts w:hint="eastAsia" w:ascii="宋体" w:hAnsi="宋体"/>
          <w:sz w:val="24"/>
          <w:szCs w:val="24"/>
          <w:highlight w:val="none"/>
        </w:rPr>
        <w:t>银行履约保函格式</w:t>
      </w:r>
    </w:p>
    <w:p>
      <w:pPr>
        <w:numPr>
          <w:ilvl w:val="1"/>
          <w:numId w:val="9"/>
        </w:numPr>
        <w:rPr>
          <w:rFonts w:ascii="宋体" w:hAnsi="宋体"/>
          <w:sz w:val="24"/>
          <w:szCs w:val="24"/>
          <w:highlight w:val="none"/>
        </w:rPr>
      </w:pPr>
      <w:r>
        <w:rPr>
          <w:rFonts w:hint="eastAsia" w:ascii="宋体" w:hAnsi="宋体"/>
          <w:sz w:val="24"/>
          <w:szCs w:val="24"/>
          <w:highlight w:val="none"/>
        </w:rPr>
        <w:t>成交供应商通知书</w:t>
      </w:r>
    </w:p>
    <w:p>
      <w:pPr>
        <w:numPr>
          <w:ilvl w:val="0"/>
          <w:numId w:val="10"/>
        </w:numPr>
        <w:jc w:val="center"/>
        <w:outlineLvl w:val="2"/>
        <w:rPr>
          <w:rFonts w:hint="eastAsia" w:ascii="宋体" w:hAnsi="宋体"/>
          <w:b/>
          <w:sz w:val="30"/>
          <w:szCs w:val="30"/>
        </w:rPr>
      </w:pPr>
      <w:r>
        <w:rPr>
          <w:rFonts w:ascii="宋体" w:hAnsi="宋体"/>
          <w:sz w:val="24"/>
          <w:szCs w:val="24"/>
        </w:rPr>
        <w:br w:type="page"/>
      </w:r>
      <w:bookmarkStart w:id="65" w:name="_Toc415644722"/>
      <w:r>
        <w:rPr>
          <w:rFonts w:hint="eastAsia" w:ascii="宋体" w:hAnsi="宋体"/>
          <w:b/>
          <w:sz w:val="30"/>
          <w:szCs w:val="30"/>
        </w:rPr>
        <w:t>合同格式</w:t>
      </w:r>
      <w:bookmarkEnd w:id="65"/>
    </w:p>
    <w:p>
      <w:pPr>
        <w:snapToGrid w:val="0"/>
        <w:spacing w:before="100" w:beforeAutospacing="1" w:after="100" w:afterAutospacing="1"/>
        <w:jc w:val="center"/>
        <w:outlineLvl w:val="2"/>
        <w:rPr>
          <w:rFonts w:hint="eastAsia"/>
        </w:rPr>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w:t>
      </w:r>
      <w:r>
        <w:rPr>
          <w:rFonts w:hint="eastAsia" w:ascii="宋体" w:hAnsi="宋体"/>
          <w:b/>
          <w:bCs/>
          <w:szCs w:val="21"/>
          <w:lang w:val="en-US" w:eastAsia="zh-CN"/>
        </w:rPr>
        <w:t>合同协议书</w:t>
      </w:r>
      <w:r>
        <w:rPr>
          <w:rFonts w:hint="eastAsia" w:ascii="宋体" w:hAnsi="宋体"/>
          <w:b/>
          <w:bCs/>
          <w:szCs w:val="21"/>
        </w:rPr>
        <w:t>格式</w:t>
      </w:r>
    </w:p>
    <w:p>
      <w:pPr>
        <w:jc w:val="center"/>
        <w:rPr>
          <w:rFonts w:hAnsi="宋体"/>
          <w:b/>
          <w:bCs/>
          <w:sz w:val="24"/>
          <w:szCs w:val="24"/>
        </w:rPr>
      </w:pPr>
      <w:r>
        <w:rPr>
          <w:rFonts w:hint="eastAsia" w:hAnsi="宋体"/>
          <w:b/>
          <w:bCs/>
          <w:sz w:val="24"/>
          <w:szCs w:val="24"/>
        </w:rPr>
        <w:t>（供应商参考，报价时不需填写）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2" w:firstLineChars="200"/>
        <w:rPr>
          <w:rFonts w:hint="eastAsia" w:ascii="宋体" w:hAnsi="宋体"/>
          <w:sz w:val="24"/>
          <w:szCs w:val="24"/>
        </w:rPr>
      </w:pPr>
      <w:r>
        <w:rPr>
          <w:rFonts w:hint="eastAsia" w:ascii="黑体" w:eastAsia="黑体"/>
          <w:b/>
          <w:sz w:val="24"/>
        </w:rPr>
        <w:t>卖方：</w:t>
      </w:r>
      <w:r>
        <w:rPr>
          <w:rFonts w:hint="eastAsia" w:ascii="黑体" w:eastAsia="黑体"/>
          <w:b/>
          <w:sz w:val="24"/>
          <w:u w:val="single"/>
        </w:rPr>
        <w:t xml:space="preserve">                </w:t>
      </w:r>
      <w:r>
        <w:rPr>
          <w:rFonts w:hint="eastAsia" w:ascii="黑体" w:eastAsia="黑体"/>
          <w:b/>
          <w:sz w:val="24"/>
          <w:u w:val="single"/>
          <w:lang w:val="en-US" w:eastAsia="zh-CN"/>
        </w:rPr>
        <w:t xml:space="preserve">                 </w:t>
      </w:r>
      <w:r>
        <w:rPr>
          <w:rFonts w:hint="eastAsia" w:ascii="黑体" w:eastAsia="黑体"/>
          <w:b/>
          <w:sz w:val="24"/>
          <w:u w:val="single"/>
        </w:rPr>
        <w:t xml:space="preserve"> </w:t>
      </w:r>
      <w:r>
        <w:rPr>
          <w:rFonts w:hint="eastAsia"/>
          <w:sz w:val="24"/>
        </w:rPr>
        <w:t xml:space="preserve">     </w:t>
      </w:r>
    </w:p>
    <w:p>
      <w:pPr>
        <w:spacing w:line="420" w:lineRule="exact"/>
        <w:ind w:firstLine="482" w:firstLineChars="200"/>
        <w:rPr>
          <w:rFonts w:hint="eastAsia" w:ascii="宋体" w:hAnsi="宋体"/>
          <w:sz w:val="24"/>
          <w:szCs w:val="24"/>
        </w:rPr>
      </w:pPr>
      <w:r>
        <w:rPr>
          <w:rFonts w:hint="eastAsia" w:ascii="黑体" w:eastAsia="黑体"/>
          <w:b/>
          <w:sz w:val="24"/>
        </w:rPr>
        <w:t>买方：</w:t>
      </w:r>
      <w:r>
        <w:rPr>
          <w:rFonts w:hint="eastAsia" w:ascii="黑体" w:eastAsia="黑体"/>
          <w:b/>
          <w:sz w:val="24"/>
          <w:u w:val="single"/>
          <w:lang w:val="en-US" w:eastAsia="zh-CN"/>
        </w:rPr>
        <w:t xml:space="preserve"> 福建海丝高速生态环保科技有限公司  </w:t>
      </w:r>
    </w:p>
    <w:p>
      <w:pPr>
        <w:spacing w:line="420" w:lineRule="exact"/>
        <w:ind w:firstLine="480" w:firstLineChars="20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w:t>
      </w:r>
      <w:r>
        <w:rPr>
          <w:rFonts w:hint="eastAsia" w:ascii="宋体" w:hAnsi="宋体"/>
          <w:sz w:val="24"/>
          <w:szCs w:val="24"/>
          <w:lang w:val="en-US" w:eastAsia="zh-CN"/>
        </w:rPr>
        <w:t>项目</w:t>
      </w:r>
      <w:r>
        <w:rPr>
          <w:rFonts w:hint="eastAsia" w:ascii="宋体" w:hAnsi="宋体"/>
          <w:sz w:val="24"/>
          <w:szCs w:val="24"/>
          <w:u w:val="single"/>
          <w:lang w:val="en-US" w:eastAsia="zh-CN"/>
        </w:rPr>
        <w:t xml:space="preserve">        </w:t>
      </w:r>
      <w:r>
        <w:rPr>
          <w:rFonts w:hint="eastAsia" w:ascii="宋体" w:hAnsi="宋体"/>
          <w:sz w:val="24"/>
          <w:szCs w:val="24"/>
        </w:rPr>
        <w:t>[合同包]</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lang w:val="en-US" w:eastAsia="zh-CN"/>
        </w:rPr>
        <w:t>谈判</w:t>
      </w:r>
      <w:r>
        <w:rPr>
          <w:rFonts w:hint="eastAsia" w:ascii="宋体" w:hAnsi="宋体"/>
          <w:sz w:val="24"/>
          <w:szCs w:val="24"/>
        </w:rPr>
        <w:t>，</w:t>
      </w:r>
      <w:r>
        <w:rPr>
          <w:rFonts w:hint="eastAsia" w:hAnsi="宋体"/>
          <w:sz w:val="24"/>
          <w:szCs w:val="24"/>
        </w:rPr>
        <w:t>买卖双方本着平等互利、自愿合作的原则，经友好协商，根据《民法典》及相关法律、法规的规定，达成如下协议，以资共同遵守</w:t>
      </w:r>
      <w:r>
        <w:rPr>
          <w:rFonts w:hint="eastAsia" w:ascii="宋体" w:hAnsi="宋体"/>
          <w:sz w:val="24"/>
          <w:szCs w:val="24"/>
        </w:rPr>
        <w:t>。</w:t>
      </w:r>
    </w:p>
    <w:p>
      <w:pPr>
        <w:spacing w:line="420" w:lineRule="exact"/>
        <w:ind w:firstLine="482" w:firstLineChars="200"/>
        <w:rPr>
          <w:rFonts w:hint="eastAsia" w:ascii="宋体" w:hAnsi="宋体"/>
          <w:sz w:val="24"/>
          <w:szCs w:val="24"/>
        </w:rPr>
      </w:pPr>
      <w:r>
        <w:rPr>
          <w:rFonts w:hint="eastAsia" w:ascii="宋体" w:hAnsi="宋体"/>
          <w:b/>
          <w:sz w:val="24"/>
          <w:szCs w:val="24"/>
          <w:lang w:val="en-US" w:eastAsia="zh-CN"/>
        </w:rPr>
        <w:t>一、</w:t>
      </w:r>
      <w:r>
        <w:rPr>
          <w:rFonts w:hint="eastAsia" w:ascii="宋体" w:hAnsi="宋体"/>
          <w:b/>
          <w:sz w:val="24"/>
          <w:szCs w:val="24"/>
        </w:rPr>
        <w:t>本协议在此声明如下</w:t>
      </w:r>
      <w:r>
        <w:rPr>
          <w:rFonts w:hint="eastAsia" w:ascii="宋体" w:hAnsi="宋体"/>
          <w:sz w:val="24"/>
          <w:szCs w:val="24"/>
        </w:rPr>
        <w:t>：</w:t>
      </w:r>
    </w:p>
    <w:p>
      <w:pPr>
        <w:numPr>
          <w:ilvl w:val="1"/>
          <w:numId w:val="11"/>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11"/>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11"/>
        </w:numPr>
        <w:tabs>
          <w:tab w:val="left" w:pos="1545"/>
          <w:tab w:val="clear" w:pos="1980"/>
        </w:tabs>
        <w:spacing w:line="420" w:lineRule="exact"/>
        <w:ind w:left="927" w:firstLine="0"/>
      </w:pPr>
      <w:r>
        <w:rPr>
          <w:rFonts w:hint="eastAsia" w:ascii="宋体" w:hAnsi="宋体"/>
          <w:sz w:val="24"/>
          <w:szCs w:val="24"/>
          <w:highlight w:val="none"/>
        </w:rPr>
        <w:t>技术规格；</w:t>
      </w:r>
    </w:p>
    <w:p>
      <w:pPr>
        <w:numPr>
          <w:ilvl w:val="3"/>
          <w:numId w:val="11"/>
        </w:numPr>
        <w:tabs>
          <w:tab w:val="left" w:pos="1545"/>
          <w:tab w:val="clear" w:pos="1980"/>
        </w:tabs>
        <w:spacing w:line="420" w:lineRule="exact"/>
        <w:ind w:left="927" w:firstLine="0"/>
      </w:pPr>
      <w:r>
        <w:rPr>
          <w:rFonts w:hint="eastAsia" w:ascii="宋体" w:hAnsi="宋体"/>
          <w:sz w:val="24"/>
          <w:szCs w:val="24"/>
          <w:highlight w:val="none"/>
          <w:lang w:val="en-US" w:eastAsia="zh-CN"/>
        </w:rPr>
        <w:t>设备产品（箱体）质量保证承诺书</w:t>
      </w:r>
      <w:r>
        <w:rPr>
          <w:rFonts w:hint="eastAsia" w:ascii="宋体" w:hAnsi="宋体"/>
          <w:sz w:val="24"/>
          <w:szCs w:val="24"/>
          <w:highlight w:val="none"/>
        </w:rPr>
        <w:t>。</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w:t>
      </w:r>
      <w:r>
        <w:rPr>
          <w:rFonts w:hint="eastAsia" w:ascii="宋体" w:hAnsi="宋体"/>
          <w:sz w:val="24"/>
          <w:szCs w:val="24"/>
          <w:highlight w:val="none"/>
          <w:lang w:val="en-US" w:eastAsia="zh-CN"/>
        </w:rPr>
        <w:t>补充</w:t>
      </w:r>
      <w:r>
        <w:rPr>
          <w:rFonts w:hint="eastAsia" w:ascii="宋体" w:hAnsi="宋体"/>
          <w:sz w:val="24"/>
          <w:szCs w:val="24"/>
          <w:highlight w:val="none"/>
        </w:rPr>
        <w:t>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w:t>
      </w:r>
      <w:r>
        <w:rPr>
          <w:rFonts w:hint="eastAsia" w:ascii="宋体" w:hAnsi="宋体"/>
          <w:sz w:val="24"/>
          <w:szCs w:val="24"/>
          <w:highlight w:val="none"/>
          <w:lang w:eastAsia="zh-CN"/>
        </w:rPr>
        <w:t>买方</w:t>
      </w:r>
      <w:r>
        <w:rPr>
          <w:rFonts w:hint="eastAsia" w:ascii="宋体" w:hAnsi="宋体"/>
          <w:sz w:val="24"/>
          <w:szCs w:val="24"/>
          <w:highlight w:val="none"/>
        </w:rPr>
        <w:t>将按照本</w:t>
      </w:r>
      <w:r>
        <w:rPr>
          <w:rFonts w:hint="eastAsia" w:ascii="宋体" w:hAnsi="宋体"/>
          <w:sz w:val="24"/>
          <w:szCs w:val="24"/>
          <w:highlight w:val="none"/>
          <w:lang w:val="en-US" w:eastAsia="zh-CN"/>
        </w:rPr>
        <w:t>协议</w:t>
      </w:r>
      <w:r>
        <w:rPr>
          <w:rFonts w:hint="eastAsia" w:ascii="宋体" w:hAnsi="宋体"/>
          <w:sz w:val="24"/>
          <w:szCs w:val="24"/>
          <w:highlight w:val="none"/>
        </w:rPr>
        <w:t>向</w:t>
      </w:r>
      <w:r>
        <w:rPr>
          <w:rFonts w:hint="eastAsia" w:ascii="宋体" w:hAnsi="宋体"/>
          <w:sz w:val="24"/>
          <w:szCs w:val="24"/>
          <w:highlight w:val="none"/>
          <w:lang w:eastAsia="zh-CN"/>
        </w:rPr>
        <w:t>卖方</w:t>
      </w:r>
      <w:r>
        <w:rPr>
          <w:rFonts w:hint="eastAsia" w:ascii="宋体" w:hAnsi="宋体"/>
          <w:sz w:val="24"/>
          <w:szCs w:val="24"/>
          <w:highlight w:val="none"/>
        </w:rPr>
        <w:t>支付货款，</w:t>
      </w:r>
      <w:r>
        <w:rPr>
          <w:rFonts w:hint="eastAsia" w:ascii="宋体" w:hAnsi="宋体"/>
          <w:sz w:val="24"/>
          <w:szCs w:val="24"/>
          <w:highlight w:val="none"/>
          <w:lang w:eastAsia="zh-CN"/>
        </w:rPr>
        <w:t>卖方</w:t>
      </w:r>
      <w:r>
        <w:rPr>
          <w:rFonts w:hint="eastAsia" w:ascii="宋体" w:hAnsi="宋体"/>
          <w:sz w:val="24"/>
          <w:szCs w:val="24"/>
          <w:highlight w:val="none"/>
        </w:rPr>
        <w:t>在此保证完全按照</w:t>
      </w:r>
      <w:r>
        <w:rPr>
          <w:rFonts w:hint="eastAsia" w:ascii="宋体" w:hAnsi="宋体"/>
          <w:sz w:val="24"/>
          <w:szCs w:val="24"/>
          <w:highlight w:val="none"/>
          <w:lang w:val="en-US" w:eastAsia="zh-CN"/>
        </w:rPr>
        <w:t>协议</w:t>
      </w:r>
      <w:r>
        <w:rPr>
          <w:rFonts w:hint="eastAsia" w:ascii="宋体" w:hAnsi="宋体"/>
          <w:sz w:val="24"/>
          <w:szCs w:val="24"/>
          <w:highlight w:val="none"/>
        </w:rPr>
        <w:t>的规定，向</w:t>
      </w:r>
      <w:r>
        <w:rPr>
          <w:rFonts w:hint="eastAsia" w:ascii="宋体" w:hAnsi="宋体"/>
          <w:sz w:val="24"/>
          <w:szCs w:val="24"/>
          <w:highlight w:val="none"/>
          <w:lang w:eastAsia="zh-CN"/>
        </w:rPr>
        <w:t>买方</w:t>
      </w:r>
      <w:r>
        <w:rPr>
          <w:rFonts w:hint="eastAsia" w:ascii="宋体" w:hAnsi="宋体"/>
          <w:sz w:val="24"/>
          <w:szCs w:val="24"/>
          <w:highlight w:val="none"/>
        </w:rPr>
        <w:t>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w:t>
      </w:r>
      <w:r>
        <w:rPr>
          <w:rFonts w:hint="eastAsia" w:ascii="宋体" w:hAnsi="宋体"/>
          <w:sz w:val="24"/>
          <w:szCs w:val="24"/>
          <w:highlight w:val="none"/>
          <w:lang w:eastAsia="zh-CN"/>
        </w:rPr>
        <w:t>卖方</w:t>
      </w:r>
      <w:r>
        <w:rPr>
          <w:rFonts w:hint="eastAsia" w:ascii="宋体" w:hAnsi="宋体"/>
          <w:sz w:val="24"/>
          <w:szCs w:val="24"/>
          <w:highlight w:val="none"/>
        </w:rPr>
        <w:t>提供的货物，</w:t>
      </w:r>
      <w:r>
        <w:rPr>
          <w:rFonts w:hint="eastAsia" w:ascii="宋体" w:hAnsi="宋体"/>
          <w:sz w:val="24"/>
          <w:szCs w:val="24"/>
          <w:highlight w:val="none"/>
          <w:lang w:eastAsia="zh-CN"/>
        </w:rPr>
        <w:t>买方</w:t>
      </w:r>
      <w:r>
        <w:rPr>
          <w:rFonts w:hint="eastAsia" w:ascii="宋体" w:hAnsi="宋体"/>
          <w:sz w:val="24"/>
          <w:szCs w:val="24"/>
          <w:highlight w:val="none"/>
        </w:rPr>
        <w:t>在此保证：按照</w:t>
      </w:r>
      <w:r>
        <w:rPr>
          <w:rFonts w:hint="eastAsia" w:ascii="宋体" w:hAnsi="宋体"/>
          <w:sz w:val="24"/>
          <w:szCs w:val="24"/>
          <w:highlight w:val="none"/>
          <w:lang w:val="en-US" w:eastAsia="zh-CN"/>
        </w:rPr>
        <w:t>协议</w:t>
      </w:r>
      <w:r>
        <w:rPr>
          <w:rFonts w:hint="eastAsia" w:ascii="宋体" w:hAnsi="宋体"/>
          <w:sz w:val="24"/>
          <w:szCs w:val="24"/>
          <w:highlight w:val="none"/>
        </w:rPr>
        <w:t>规定的时间和方式向</w:t>
      </w:r>
      <w:r>
        <w:rPr>
          <w:rFonts w:hint="eastAsia" w:ascii="宋体" w:hAnsi="宋体"/>
          <w:sz w:val="24"/>
          <w:szCs w:val="24"/>
          <w:highlight w:val="none"/>
          <w:lang w:eastAsia="zh-CN"/>
        </w:rPr>
        <w:t>卖方</w:t>
      </w:r>
      <w:r>
        <w:rPr>
          <w:rFonts w:hint="eastAsia" w:ascii="宋体" w:hAnsi="宋体"/>
          <w:sz w:val="24"/>
          <w:szCs w:val="24"/>
          <w:highlight w:val="none"/>
        </w:rPr>
        <w:t>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w:t>
      </w:r>
      <w:r>
        <w:rPr>
          <w:rFonts w:hint="eastAsia" w:ascii="宋体" w:hAnsi="宋体"/>
          <w:sz w:val="24"/>
          <w:szCs w:val="24"/>
          <w:highlight w:val="none"/>
          <w:lang w:val="en-US" w:eastAsia="zh-CN"/>
        </w:rPr>
        <w:t>30天</w:t>
      </w:r>
      <w:r>
        <w:rPr>
          <w:rFonts w:hint="eastAsia" w:ascii="宋体" w:hAnsi="宋体"/>
          <w:sz w:val="24"/>
          <w:szCs w:val="24"/>
          <w:highlight w:val="none"/>
        </w:rPr>
        <w:t>，具体以</w:t>
      </w:r>
      <w:r>
        <w:rPr>
          <w:rFonts w:hint="eastAsia" w:ascii="宋体" w:hAnsi="宋体"/>
          <w:sz w:val="24"/>
          <w:szCs w:val="24"/>
          <w:highlight w:val="none"/>
          <w:lang w:val="en-US" w:eastAsia="zh-CN"/>
        </w:rPr>
        <w:t>买方</w:t>
      </w:r>
      <w:r>
        <w:rPr>
          <w:rFonts w:hint="eastAsia" w:ascii="宋体" w:hAnsi="宋体"/>
          <w:sz w:val="24"/>
          <w:szCs w:val="24"/>
          <w:highlight w:val="none"/>
        </w:rPr>
        <w:t>的通知为准。</w:t>
      </w:r>
    </w:p>
    <w:p>
      <w:pPr>
        <w:spacing w:line="420" w:lineRule="exact"/>
        <w:ind w:firstLine="480"/>
        <w:rPr>
          <w:u w:val="single"/>
        </w:rPr>
      </w:pPr>
      <w:commentRangeStart w:id="1"/>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w:t>
      </w:r>
      <w:r>
        <w:rPr>
          <w:rFonts w:hint="eastAsia" w:ascii="宋体" w:hAnsi="宋体"/>
          <w:sz w:val="24"/>
          <w:szCs w:val="24"/>
          <w:highlight w:val="none"/>
          <w:lang w:val="en-US" w:eastAsia="zh-CN"/>
        </w:rPr>
        <w:t>总价暂定（含税）为：</w:t>
      </w:r>
      <w:r>
        <w:rPr>
          <w:rFonts w:hint="eastAsia" w:ascii="宋体" w:hAnsi="宋体"/>
          <w:sz w:val="24"/>
          <w:szCs w:val="24"/>
          <w:highlight w:val="none"/>
          <w:u w:val="single"/>
          <w:lang w:val="en-US" w:eastAsia="zh-CN"/>
        </w:rPr>
        <w:t>人民币（大写）           元整（小写：</w:t>
      </w:r>
      <w:r>
        <w:rPr>
          <w:rFonts w:hint="eastAsia" w:ascii="宋体" w:hAnsi="宋体"/>
          <w:b/>
          <w:color w:val="000000"/>
          <w:sz w:val="24"/>
          <w:highlight w:val="none"/>
          <w:u w:val="single"/>
        </w:rPr>
        <w:t>¥</w:t>
      </w:r>
      <w:r>
        <w:rPr>
          <w:rFonts w:hint="eastAsia" w:ascii="宋体" w:hAnsi="宋体"/>
          <w:b/>
          <w:color w:val="000000"/>
          <w:sz w:val="24"/>
          <w:highlight w:val="none"/>
          <w:u w:val="single"/>
          <w:lang w:val="en-US" w:eastAsia="zh-CN"/>
        </w:rPr>
        <w:t xml:space="preserve">       </w:t>
      </w:r>
      <w:r>
        <w:rPr>
          <w:rFonts w:hint="eastAsia" w:ascii="宋体" w:hAnsi="宋体"/>
          <w:sz w:val="24"/>
          <w:szCs w:val="24"/>
          <w:highlight w:val="none"/>
          <w:u w:val="single"/>
          <w:lang w:val="en-US" w:eastAsia="zh-CN"/>
        </w:rPr>
        <w:t>）</w:t>
      </w:r>
      <w:r>
        <w:rPr>
          <w:rFonts w:hint="eastAsia" w:ascii="宋体" w:hAnsi="宋体"/>
          <w:sz w:val="24"/>
          <w:szCs w:val="24"/>
          <w:highlight w:val="none"/>
          <w:u w:val="single"/>
        </w:rPr>
        <w:t>。</w:t>
      </w:r>
      <w:commentRangeEnd w:id="1"/>
      <w:r>
        <w:rPr>
          <w:u w:val="single"/>
        </w:rPr>
        <w:commentReference w:id="1"/>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w:t>
      </w:r>
      <w:r>
        <w:rPr>
          <w:rFonts w:hint="eastAsia" w:ascii="宋体" w:hAnsi="宋体"/>
          <w:sz w:val="24"/>
          <w:szCs w:val="24"/>
          <w:highlight w:val="none"/>
          <w:lang w:val="en-US" w:eastAsia="zh-CN"/>
        </w:rPr>
        <w:t>卖方</w:t>
      </w:r>
      <w:r>
        <w:rPr>
          <w:rFonts w:hint="eastAsia" w:ascii="宋体" w:hAnsi="宋体"/>
          <w:sz w:val="24"/>
          <w:szCs w:val="24"/>
          <w:highlight w:val="none"/>
        </w:rPr>
        <w:t>提供履约担保后，</w:t>
      </w:r>
      <w:r>
        <w:rPr>
          <w:rFonts w:hint="eastAsia" w:ascii="宋体" w:hAnsi="宋体"/>
          <w:sz w:val="24"/>
          <w:szCs w:val="24"/>
          <w:highlight w:val="none"/>
          <w:lang w:val="en-US" w:eastAsia="zh-CN"/>
        </w:rPr>
        <w:t>经双方法定代表人或委托代理人签字（或签章）并加盖双方公章（或合同专用章）后即生效</w:t>
      </w:r>
      <w:r>
        <w:rPr>
          <w:rFonts w:hint="eastAsia" w:ascii="宋体" w:hAnsi="宋体"/>
          <w:sz w:val="24"/>
          <w:szCs w:val="24"/>
          <w:highlight w:val="none"/>
        </w:rPr>
        <w:t>。</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w:t>
      </w:r>
      <w:r>
        <w:rPr>
          <w:rFonts w:hint="eastAsia" w:ascii="宋体" w:hAnsi="宋体"/>
          <w:sz w:val="24"/>
          <w:szCs w:val="24"/>
          <w:highlight w:val="none"/>
          <w:lang w:val="en-US" w:eastAsia="zh-CN"/>
        </w:rPr>
        <w:t>捌</w:t>
      </w:r>
      <w:r>
        <w:rPr>
          <w:rFonts w:hint="eastAsia" w:ascii="宋体" w:hAnsi="宋体"/>
          <w:sz w:val="24"/>
          <w:szCs w:val="24"/>
          <w:highlight w:val="none"/>
        </w:rPr>
        <w:t>份，双方各执</w:t>
      </w:r>
      <w:r>
        <w:rPr>
          <w:rFonts w:hint="eastAsia" w:ascii="宋体" w:hAnsi="宋体"/>
          <w:sz w:val="24"/>
          <w:szCs w:val="24"/>
          <w:highlight w:val="none"/>
          <w:lang w:val="en-US" w:eastAsia="zh-CN"/>
        </w:rPr>
        <w:t>肆</w:t>
      </w:r>
      <w:r>
        <w:rPr>
          <w:rFonts w:hint="eastAsia" w:ascii="宋体" w:hAnsi="宋体"/>
          <w:sz w:val="24"/>
          <w:szCs w:val="24"/>
          <w:highlight w:val="none"/>
        </w:rPr>
        <w:t>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w:t>
      </w:r>
      <w:r>
        <w:rPr>
          <w:rFonts w:hint="eastAsia" w:ascii="宋体" w:hAnsi="宋体"/>
          <w:sz w:val="24"/>
          <w:szCs w:val="24"/>
          <w:highlight w:val="none"/>
          <w:lang w:eastAsia="zh-CN"/>
        </w:rPr>
        <w:t>卖方</w:t>
      </w:r>
      <w:r>
        <w:rPr>
          <w:rFonts w:hint="eastAsia" w:ascii="宋体" w:hAnsi="宋体"/>
          <w:sz w:val="24"/>
          <w:szCs w:val="24"/>
          <w:highlight w:val="none"/>
        </w:rPr>
        <w:t>承诺按照相关法规做好安全管理工作，履行企业安全主体责任。《廉政合同书》是本</w:t>
      </w:r>
      <w:r>
        <w:rPr>
          <w:rFonts w:hint="eastAsia" w:ascii="宋体" w:hAnsi="宋体"/>
          <w:sz w:val="24"/>
          <w:szCs w:val="24"/>
          <w:highlight w:val="none"/>
          <w:lang w:val="en-US" w:eastAsia="zh-CN"/>
        </w:rPr>
        <w:t>协议</w:t>
      </w:r>
      <w:r>
        <w:rPr>
          <w:rFonts w:hint="eastAsia" w:ascii="宋体" w:hAnsi="宋体"/>
          <w:sz w:val="24"/>
          <w:szCs w:val="24"/>
          <w:highlight w:val="none"/>
        </w:rPr>
        <w:t>的组成部分，与本</w:t>
      </w:r>
      <w:r>
        <w:rPr>
          <w:rFonts w:hint="eastAsia" w:ascii="宋体" w:hAnsi="宋体"/>
          <w:sz w:val="24"/>
          <w:szCs w:val="24"/>
          <w:highlight w:val="none"/>
          <w:lang w:val="en-US" w:eastAsia="zh-CN"/>
        </w:rPr>
        <w:t>协议</w:t>
      </w:r>
      <w:r>
        <w:rPr>
          <w:rFonts w:hint="eastAsia" w:ascii="宋体" w:hAnsi="宋体"/>
          <w:sz w:val="24"/>
          <w:szCs w:val="24"/>
          <w:highlight w:val="none"/>
        </w:rPr>
        <w:t>具有同</w:t>
      </w:r>
      <w:r>
        <w:rPr>
          <w:rFonts w:hint="eastAsia" w:ascii="宋体" w:hAnsi="宋体"/>
          <w:sz w:val="24"/>
          <w:szCs w:val="24"/>
          <w:highlight w:val="none"/>
          <w:lang w:val="en-US" w:eastAsia="zh-CN"/>
        </w:rPr>
        <w:t>等</w:t>
      </w:r>
      <w:r>
        <w:rPr>
          <w:rFonts w:hint="eastAsia" w:ascii="宋体" w:hAnsi="宋体"/>
          <w:sz w:val="24"/>
          <w:szCs w:val="24"/>
          <w:highlight w:val="none"/>
        </w:rPr>
        <w:t>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w:t>
      </w:r>
      <w:r>
        <w:rPr>
          <w:rFonts w:hint="eastAsia" w:ascii="宋体" w:hAnsi="宋体"/>
          <w:sz w:val="24"/>
          <w:szCs w:val="24"/>
          <w:highlight w:val="none"/>
          <w:lang w:val="en-US" w:eastAsia="zh-CN"/>
        </w:rPr>
        <w:t>争议</w:t>
      </w:r>
      <w:r>
        <w:rPr>
          <w:rFonts w:hint="eastAsia" w:ascii="宋体" w:hAnsi="宋体"/>
          <w:sz w:val="24"/>
          <w:szCs w:val="24"/>
          <w:highlight w:val="none"/>
        </w:rPr>
        <w:t>，双方应协商解决，如协商不成应</w:t>
      </w:r>
      <w:r>
        <w:rPr>
          <w:rFonts w:hint="eastAsia" w:ascii="宋体" w:hAnsi="宋体"/>
          <w:sz w:val="24"/>
          <w:szCs w:val="24"/>
          <w:highlight w:val="none"/>
          <w:lang w:eastAsia="zh-CN"/>
        </w:rPr>
        <w:t>提交福州仲裁委员会仲裁</w:t>
      </w:r>
      <w:r>
        <w:rPr>
          <w:rFonts w:hint="eastAsia" w:ascii="宋体" w:hAnsi="宋体"/>
          <w:sz w:val="24"/>
          <w:szCs w:val="24"/>
          <w:highlight w:val="none"/>
        </w:rPr>
        <w:t>解决。</w:t>
      </w:r>
    </w:p>
    <w:p>
      <w:pPr>
        <w:spacing w:line="420" w:lineRule="exact"/>
        <w:ind w:firstLine="480"/>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ind w:firstLine="3120" w:firstLineChars="1300"/>
        <w:outlineLvl w:val="1"/>
        <w:rPr>
          <w:rFonts w:ascii="宋体" w:hAnsi="宋体"/>
          <w:sz w:val="24"/>
          <w:szCs w:val="24"/>
        </w:rPr>
      </w:pPr>
    </w:p>
    <w:p>
      <w:pPr>
        <w:spacing w:line="440" w:lineRule="exact"/>
        <w:ind w:firstLine="3120" w:firstLineChars="1300"/>
        <w:outlineLvl w:val="1"/>
        <w:rPr>
          <w:rFonts w:hint="eastAsia" w:ascii="宋体" w:hAnsi="宋体"/>
          <w:b/>
          <w:bCs/>
          <w:sz w:val="24"/>
          <w:szCs w:val="24"/>
          <w:highlight w:val="none"/>
        </w:rPr>
      </w:pPr>
      <w:r>
        <w:rPr>
          <w:rFonts w:ascii="宋体" w:hAnsi="宋体"/>
          <w:sz w:val="24"/>
          <w:szCs w:val="24"/>
        </w:rPr>
        <w:br w:type="page"/>
      </w:r>
      <w:bookmarkStart w:id="66" w:name="_Toc392170350"/>
      <w:bookmarkStart w:id="67" w:name="_Toc415644724"/>
      <w:bookmarkStart w:id="68" w:name="_Toc393090745"/>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jc w:val="center"/>
        <w:outlineLvl w:val="1"/>
        <w:rPr>
          <w:rFonts w:ascii="宋体" w:hAnsi="宋体"/>
          <w:bCs/>
          <w:sz w:val="24"/>
          <w:szCs w:val="24"/>
          <w:highlight w:val="none"/>
        </w:rPr>
      </w:pPr>
      <w:r>
        <w:rPr>
          <w:rFonts w:hint="eastAsia" w:ascii="宋体" w:hAnsi="宋体"/>
          <w:bCs/>
          <w:sz w:val="24"/>
          <w:szCs w:val="24"/>
          <w:highlight w:val="none"/>
        </w:rPr>
        <w:t>（供应商参考，报价时不需填写）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w:t>
      </w:r>
      <w:r>
        <w:rPr>
          <w:rFonts w:hint="eastAsia" w:ascii="宋体" w:hAnsi="宋体"/>
          <w:bCs/>
          <w:sz w:val="24"/>
          <w:szCs w:val="24"/>
          <w:highlight w:val="none"/>
          <w:lang w:eastAsia="zh-CN"/>
        </w:rPr>
        <w:t>买方</w:t>
      </w:r>
      <w:r>
        <w:rPr>
          <w:rFonts w:hint="eastAsia" w:ascii="宋体" w:hAnsi="宋体"/>
          <w:bCs/>
          <w:sz w:val="24"/>
          <w:szCs w:val="24"/>
          <w:highlight w:val="none"/>
        </w:rPr>
        <w:t>”）与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w:t>
      </w:r>
      <w:r>
        <w:rPr>
          <w:rFonts w:hint="eastAsia" w:ascii="宋体" w:hAnsi="宋体"/>
          <w:bCs/>
          <w:sz w:val="24"/>
          <w:szCs w:val="24"/>
          <w:highlight w:val="none"/>
          <w:lang w:eastAsia="zh-CN"/>
        </w:rPr>
        <w:t>卖方</w:t>
      </w:r>
      <w:r>
        <w:rPr>
          <w:rFonts w:hint="eastAsia" w:ascii="宋体" w:hAnsi="宋体"/>
          <w:bCs/>
          <w:sz w:val="24"/>
          <w:szCs w:val="24"/>
          <w:highlight w:val="none"/>
        </w:rPr>
        <w:t>”），特订立如下合同。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w:t>
      </w:r>
      <w:r>
        <w:rPr>
          <w:rFonts w:hint="eastAsia" w:ascii="宋体" w:hAnsi="宋体"/>
          <w:bCs/>
          <w:sz w:val="24"/>
          <w:szCs w:val="24"/>
          <w:highlight w:val="none"/>
          <w:lang w:eastAsia="zh-CN"/>
        </w:rPr>
        <w:t>买、卖</w:t>
      </w:r>
      <w:r>
        <w:rPr>
          <w:rFonts w:hint="eastAsia" w:ascii="宋体" w:hAnsi="宋体"/>
          <w:bCs/>
          <w:sz w:val="24"/>
          <w:szCs w:val="24"/>
          <w:highlight w:val="none"/>
        </w:rPr>
        <w:t>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w:t>
      </w:r>
      <w:r>
        <w:rPr>
          <w:rFonts w:hint="eastAsia" w:ascii="宋体" w:hAnsi="宋体"/>
          <w:bCs/>
          <w:sz w:val="24"/>
          <w:szCs w:val="24"/>
          <w:highlight w:val="none"/>
          <w:lang w:eastAsia="zh-CN"/>
        </w:rPr>
        <w:t>买方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工作人员及其配偶、子女及其配偶等亲属和特定关系人不得以任何理由索要或接受</w:t>
      </w:r>
      <w:r>
        <w:rPr>
          <w:rFonts w:hint="eastAsia" w:ascii="宋体" w:hAnsi="宋体"/>
          <w:bCs/>
          <w:sz w:val="24"/>
          <w:szCs w:val="24"/>
          <w:highlight w:val="none"/>
          <w:lang w:eastAsia="zh-CN"/>
        </w:rPr>
        <w:t>卖方</w:t>
      </w:r>
      <w:r>
        <w:rPr>
          <w:rFonts w:hint="eastAsia" w:ascii="宋体" w:hAnsi="宋体"/>
          <w:bCs/>
          <w:sz w:val="24"/>
          <w:szCs w:val="24"/>
          <w:highlight w:val="none"/>
        </w:rPr>
        <w:t>的礼品、礼金、提货券、消费卡、微信红包、土特产品、贵重物品和有价证券、股权、其他金融产品等财物，不得在</w:t>
      </w:r>
      <w:r>
        <w:rPr>
          <w:rFonts w:hint="eastAsia" w:ascii="宋体" w:hAnsi="宋体"/>
          <w:bCs/>
          <w:sz w:val="24"/>
          <w:szCs w:val="24"/>
          <w:highlight w:val="none"/>
          <w:lang w:eastAsia="zh-CN"/>
        </w:rPr>
        <w:t>卖方</w:t>
      </w:r>
      <w:r>
        <w:rPr>
          <w:rFonts w:hint="eastAsia" w:ascii="宋体" w:hAnsi="宋体"/>
          <w:bCs/>
          <w:sz w:val="24"/>
          <w:szCs w:val="24"/>
          <w:highlight w:val="none"/>
        </w:rPr>
        <w:t>报销任何应由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工作人员个人支付的费用，不得以任何形式向</w:t>
      </w:r>
      <w:r>
        <w:rPr>
          <w:rFonts w:hint="eastAsia" w:ascii="宋体" w:hAnsi="宋体"/>
          <w:bCs/>
          <w:sz w:val="24"/>
          <w:szCs w:val="24"/>
          <w:highlight w:val="none"/>
          <w:lang w:eastAsia="zh-CN"/>
        </w:rPr>
        <w:t>卖方</w:t>
      </w:r>
      <w:r>
        <w:rPr>
          <w:rFonts w:hint="eastAsia" w:ascii="宋体" w:hAnsi="宋体"/>
          <w:bCs/>
          <w:sz w:val="24"/>
          <w:szCs w:val="24"/>
          <w:highlight w:val="none"/>
        </w:rPr>
        <w:t>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买方</w:t>
      </w:r>
      <w:r>
        <w:rPr>
          <w:rFonts w:hint="eastAsia" w:ascii="宋体" w:hAnsi="宋体"/>
          <w:bCs/>
          <w:sz w:val="24"/>
          <w:szCs w:val="24"/>
          <w:highlight w:val="none"/>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bCs/>
          <w:sz w:val="24"/>
          <w:szCs w:val="24"/>
          <w:highlight w:val="none"/>
          <w:lang w:eastAsia="zh-CN"/>
        </w:rPr>
        <w:t>卖方</w:t>
      </w:r>
      <w:r>
        <w:rPr>
          <w:rFonts w:hint="eastAsia" w:ascii="宋体" w:hAnsi="宋体"/>
          <w:bCs/>
          <w:sz w:val="24"/>
          <w:szCs w:val="24"/>
          <w:highlight w:val="none"/>
        </w:rPr>
        <w:t xml:space="preserve">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及其工作人员不得要求或者接受</w:t>
      </w:r>
      <w:r>
        <w:rPr>
          <w:rFonts w:hint="eastAsia" w:ascii="宋体" w:hAnsi="宋体"/>
          <w:bCs/>
          <w:sz w:val="24"/>
          <w:szCs w:val="24"/>
          <w:highlight w:val="none"/>
          <w:lang w:eastAsia="zh-CN"/>
        </w:rPr>
        <w:t>卖方</w:t>
      </w:r>
      <w:r>
        <w:rPr>
          <w:rFonts w:hint="eastAsia" w:ascii="宋体" w:hAnsi="宋体"/>
          <w:bCs/>
          <w:sz w:val="24"/>
          <w:szCs w:val="24"/>
          <w:highlight w:val="none"/>
        </w:rPr>
        <w:t>为其住房装修、婚丧嫁娶活动、配偶子女的工作安排以及出国出境、旅游等提</w:t>
      </w:r>
      <w:r>
        <w:rPr>
          <w:rFonts w:hint="eastAsia" w:ascii="宋体" w:hAnsi="宋体"/>
          <w:bCs/>
          <w:sz w:val="24"/>
          <w:szCs w:val="24"/>
          <w:highlight w:val="none"/>
          <w:lang w:eastAsia="zh-CN"/>
        </w:rPr>
        <w:t>卖方</w:t>
      </w:r>
      <w:r>
        <w:rPr>
          <w:rFonts w:hint="eastAsia" w:ascii="宋体" w:hAnsi="宋体"/>
          <w:bCs/>
          <w:sz w:val="24"/>
          <w:szCs w:val="24"/>
          <w:highlight w:val="none"/>
        </w:rPr>
        <w:t>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工作人员及其配偶、子女不得从事与</w:t>
      </w:r>
      <w:r>
        <w:rPr>
          <w:rFonts w:hint="eastAsia" w:ascii="宋体" w:hAnsi="宋体"/>
          <w:bCs/>
          <w:sz w:val="24"/>
          <w:szCs w:val="24"/>
          <w:highlight w:val="none"/>
          <w:lang w:eastAsia="zh-CN"/>
        </w:rPr>
        <w:t>买方</w:t>
      </w:r>
      <w:r>
        <w:rPr>
          <w:rFonts w:hint="eastAsia" w:ascii="宋体" w:hAnsi="宋体"/>
          <w:bCs/>
          <w:sz w:val="24"/>
          <w:szCs w:val="24"/>
          <w:highlight w:val="none"/>
        </w:rPr>
        <w:t>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w:t>
      </w:r>
      <w:r>
        <w:rPr>
          <w:rFonts w:hint="eastAsia" w:ascii="宋体" w:hAnsi="宋体"/>
          <w:bCs/>
          <w:sz w:val="24"/>
          <w:szCs w:val="24"/>
          <w:highlight w:val="none"/>
          <w:lang w:eastAsia="zh-CN"/>
        </w:rPr>
        <w:t>买方</w:t>
      </w:r>
      <w:r>
        <w:rPr>
          <w:rFonts w:hint="eastAsia" w:ascii="宋体" w:hAnsi="宋体"/>
          <w:bCs/>
          <w:sz w:val="24"/>
          <w:szCs w:val="24"/>
          <w:highlight w:val="none"/>
        </w:rPr>
        <w:t>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w:t>
      </w:r>
      <w:r>
        <w:rPr>
          <w:rFonts w:hint="eastAsia" w:ascii="宋体" w:hAnsi="宋体"/>
          <w:bCs/>
          <w:sz w:val="24"/>
          <w:szCs w:val="24"/>
          <w:highlight w:val="none"/>
          <w:lang w:eastAsia="zh-CN"/>
        </w:rPr>
        <w:t>卖方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w:t>
      </w:r>
      <w:r>
        <w:rPr>
          <w:rFonts w:hint="eastAsia" w:ascii="宋体" w:hAnsi="宋体"/>
          <w:bCs/>
          <w:sz w:val="24"/>
          <w:szCs w:val="24"/>
          <w:highlight w:val="none"/>
          <w:lang w:eastAsia="zh-CN"/>
        </w:rPr>
        <w:t>卖方</w:t>
      </w:r>
      <w:r>
        <w:rPr>
          <w:rFonts w:hint="eastAsia" w:ascii="宋体" w:hAnsi="宋体"/>
          <w:bCs/>
          <w:sz w:val="24"/>
          <w:szCs w:val="24"/>
          <w:highlight w:val="none"/>
        </w:rPr>
        <w:t>应当通过正常途径开展相关业务工作，不得以任何理由向</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卖方</w:t>
      </w:r>
      <w:r>
        <w:rPr>
          <w:rFonts w:hint="eastAsia" w:ascii="宋体" w:hAnsi="宋体"/>
          <w:bCs/>
          <w:sz w:val="24"/>
          <w:szCs w:val="24"/>
          <w:highlight w:val="none"/>
        </w:rPr>
        <w:t>不得以任何名义为</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及其工作人员报销应由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w:t>
      </w:r>
      <w:r>
        <w:rPr>
          <w:rFonts w:hint="eastAsia" w:ascii="宋体" w:hAnsi="宋体"/>
          <w:bCs/>
          <w:sz w:val="24"/>
          <w:szCs w:val="24"/>
          <w:highlight w:val="none"/>
          <w:lang w:eastAsia="zh-CN"/>
        </w:rPr>
        <w:t>卖方</w:t>
      </w:r>
      <w:r>
        <w:rPr>
          <w:rFonts w:hint="eastAsia" w:ascii="宋体" w:hAnsi="宋体"/>
          <w:bCs/>
          <w:sz w:val="24"/>
          <w:szCs w:val="24"/>
          <w:highlight w:val="none"/>
        </w:rPr>
        <w:t>不得以任何理由组织安排</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w:t>
      </w:r>
      <w:r>
        <w:rPr>
          <w:rFonts w:hint="eastAsia" w:ascii="宋体" w:hAnsi="宋体"/>
          <w:bCs/>
          <w:sz w:val="24"/>
          <w:szCs w:val="24"/>
          <w:highlight w:val="none"/>
          <w:lang w:eastAsia="zh-CN"/>
        </w:rPr>
        <w:t>卖方</w:t>
      </w:r>
      <w:r>
        <w:rPr>
          <w:rFonts w:hint="eastAsia" w:ascii="宋体" w:hAnsi="宋体"/>
          <w:bCs/>
          <w:sz w:val="24"/>
          <w:szCs w:val="24"/>
          <w:highlight w:val="none"/>
        </w:rPr>
        <w:t>不得为谋取私利擅自与</w:t>
      </w:r>
      <w:r>
        <w:rPr>
          <w:rFonts w:hint="eastAsia" w:ascii="宋体" w:hAnsi="宋体"/>
          <w:bCs/>
          <w:sz w:val="24"/>
          <w:szCs w:val="24"/>
          <w:highlight w:val="none"/>
          <w:lang w:eastAsia="zh-CN"/>
        </w:rPr>
        <w:t>买方</w:t>
      </w:r>
      <w:r>
        <w:rPr>
          <w:rFonts w:hint="eastAsia" w:ascii="宋体" w:hAnsi="宋体"/>
          <w:bCs/>
          <w:sz w:val="24"/>
          <w:szCs w:val="24"/>
          <w:highlight w:val="none"/>
        </w:rPr>
        <w:t>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w:t>
      </w:r>
      <w:r>
        <w:rPr>
          <w:rFonts w:hint="eastAsia" w:ascii="宋体" w:hAnsi="宋体"/>
          <w:bCs/>
          <w:sz w:val="24"/>
          <w:szCs w:val="24"/>
          <w:highlight w:val="none"/>
          <w:lang w:eastAsia="zh-CN"/>
        </w:rPr>
        <w:t>卖方</w:t>
      </w:r>
      <w:r>
        <w:rPr>
          <w:rFonts w:hint="eastAsia" w:ascii="宋体" w:hAnsi="宋体"/>
          <w:bCs/>
          <w:sz w:val="24"/>
          <w:szCs w:val="24"/>
          <w:highlight w:val="none"/>
        </w:rPr>
        <w:t>不得为</w:t>
      </w:r>
      <w:r>
        <w:rPr>
          <w:rFonts w:hint="eastAsia" w:ascii="宋体" w:hAnsi="宋体"/>
          <w:bCs/>
          <w:sz w:val="24"/>
          <w:szCs w:val="24"/>
          <w:highlight w:val="none"/>
          <w:lang w:eastAsia="zh-CN"/>
        </w:rPr>
        <w:t>买方</w:t>
      </w:r>
      <w:r>
        <w:rPr>
          <w:rFonts w:hint="eastAsia" w:ascii="宋体" w:hAnsi="宋体"/>
          <w:bCs/>
          <w:sz w:val="24"/>
          <w:szCs w:val="24"/>
          <w:highlight w:val="none"/>
        </w:rPr>
        <w:t>和</w:t>
      </w:r>
      <w:r>
        <w:rPr>
          <w:rFonts w:hint="eastAsia" w:ascii="宋体" w:hAnsi="宋体"/>
          <w:bCs/>
          <w:sz w:val="24"/>
          <w:szCs w:val="24"/>
          <w:highlight w:val="none"/>
          <w:lang w:eastAsia="zh-CN"/>
        </w:rPr>
        <w:t>买方</w:t>
      </w:r>
      <w:r>
        <w:rPr>
          <w:rFonts w:hint="eastAsia" w:ascii="宋体" w:hAnsi="宋体"/>
          <w:bCs/>
          <w:sz w:val="24"/>
          <w:szCs w:val="24"/>
          <w:highlight w:val="none"/>
        </w:rPr>
        <w:t>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w:t>
      </w:r>
      <w:r>
        <w:rPr>
          <w:rFonts w:hint="eastAsia" w:ascii="宋体" w:hAnsi="宋体"/>
          <w:bCs/>
          <w:sz w:val="24"/>
          <w:szCs w:val="24"/>
          <w:highlight w:val="none"/>
          <w:lang w:eastAsia="zh-CN"/>
        </w:rPr>
        <w:t>买、卖</w:t>
      </w:r>
      <w:r>
        <w:rPr>
          <w:rFonts w:hint="eastAsia" w:ascii="宋体" w:hAnsi="宋体"/>
          <w:bCs/>
          <w:sz w:val="24"/>
          <w:szCs w:val="24"/>
          <w:highlight w:val="none"/>
        </w:rPr>
        <w:t>双方如发现对方工作人员有违反上述条款者，应立即向</w:t>
      </w:r>
      <w:r>
        <w:rPr>
          <w:rFonts w:hint="eastAsia" w:ascii="宋体" w:hAnsi="宋体"/>
          <w:bCs/>
          <w:sz w:val="24"/>
          <w:szCs w:val="24"/>
          <w:highlight w:val="none"/>
          <w:lang w:eastAsia="zh-CN"/>
        </w:rPr>
        <w:t>买方</w:t>
      </w:r>
      <w:r>
        <w:rPr>
          <w:rFonts w:hint="eastAsia" w:ascii="宋体" w:hAnsi="宋体"/>
          <w:bCs/>
          <w:sz w:val="24"/>
          <w:szCs w:val="24"/>
          <w:highlight w:val="none"/>
        </w:rPr>
        <w:t>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w:t>
      </w:r>
      <w:r>
        <w:rPr>
          <w:rFonts w:hint="eastAsia" w:ascii="宋体" w:hAnsi="宋体"/>
          <w:bCs/>
          <w:sz w:val="24"/>
          <w:szCs w:val="24"/>
          <w:highlight w:val="none"/>
          <w:lang w:eastAsia="zh-CN"/>
        </w:rPr>
        <w:t>买方</w:t>
      </w:r>
      <w:r>
        <w:rPr>
          <w:rFonts w:hint="eastAsia" w:ascii="宋体" w:hAnsi="宋体"/>
          <w:bCs/>
          <w:sz w:val="24"/>
          <w:szCs w:val="24"/>
          <w:highlight w:val="none"/>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w:t>
      </w:r>
      <w:r>
        <w:rPr>
          <w:rFonts w:hint="eastAsia" w:ascii="宋体" w:hAnsi="宋体"/>
          <w:bCs/>
          <w:sz w:val="24"/>
          <w:szCs w:val="24"/>
          <w:highlight w:val="none"/>
          <w:lang w:eastAsia="zh-CN"/>
        </w:rPr>
        <w:t>卖方</w:t>
      </w:r>
      <w:r>
        <w:rPr>
          <w:rFonts w:hint="eastAsia" w:ascii="宋体" w:hAnsi="宋体"/>
          <w:bCs/>
          <w:sz w:val="24"/>
          <w:szCs w:val="24"/>
          <w:highlight w:val="none"/>
        </w:rPr>
        <w:t>工作人员违反上述条款，</w:t>
      </w:r>
      <w:r>
        <w:rPr>
          <w:rFonts w:hint="eastAsia" w:ascii="宋体" w:hAnsi="宋体"/>
          <w:bCs/>
          <w:sz w:val="24"/>
          <w:szCs w:val="24"/>
          <w:highlight w:val="none"/>
          <w:lang w:eastAsia="zh-CN"/>
        </w:rPr>
        <w:t>买方</w:t>
      </w:r>
      <w:r>
        <w:rPr>
          <w:rFonts w:hint="eastAsia" w:ascii="宋体" w:hAnsi="宋体"/>
          <w:bCs/>
          <w:sz w:val="24"/>
          <w:szCs w:val="24"/>
          <w:highlight w:val="none"/>
        </w:rPr>
        <w:t>有权对</w:t>
      </w:r>
      <w:r>
        <w:rPr>
          <w:rFonts w:hint="eastAsia" w:ascii="宋体" w:hAnsi="宋体"/>
          <w:bCs/>
          <w:sz w:val="24"/>
          <w:szCs w:val="24"/>
          <w:highlight w:val="none"/>
          <w:lang w:eastAsia="zh-CN"/>
        </w:rPr>
        <w:t>卖方</w:t>
      </w:r>
      <w:r>
        <w:rPr>
          <w:rFonts w:hint="eastAsia" w:ascii="宋体" w:hAnsi="宋体"/>
          <w:bCs/>
          <w:sz w:val="24"/>
          <w:szCs w:val="24"/>
          <w:highlight w:val="none"/>
        </w:rPr>
        <w:t>进行经济处罚，处罚金额不低于项目合同总金额的5%；情节严重的，</w:t>
      </w:r>
      <w:r>
        <w:rPr>
          <w:rFonts w:hint="eastAsia" w:ascii="宋体" w:hAnsi="宋体"/>
          <w:bCs/>
          <w:sz w:val="24"/>
          <w:szCs w:val="24"/>
          <w:highlight w:val="none"/>
          <w:lang w:eastAsia="zh-CN"/>
        </w:rPr>
        <w:t>买方</w:t>
      </w:r>
      <w:r>
        <w:rPr>
          <w:rFonts w:hint="eastAsia" w:ascii="宋体" w:hAnsi="宋体"/>
          <w:bCs/>
          <w:sz w:val="24"/>
          <w:szCs w:val="24"/>
          <w:highlight w:val="none"/>
        </w:rPr>
        <w:t>有权将</w:t>
      </w:r>
      <w:r>
        <w:rPr>
          <w:rFonts w:hint="eastAsia" w:ascii="宋体" w:hAnsi="宋体"/>
          <w:bCs/>
          <w:sz w:val="24"/>
          <w:szCs w:val="24"/>
          <w:highlight w:val="none"/>
          <w:lang w:eastAsia="zh-CN"/>
        </w:rPr>
        <w:t>卖方</w:t>
      </w:r>
      <w:r>
        <w:rPr>
          <w:rFonts w:hint="eastAsia" w:ascii="宋体" w:hAnsi="宋体"/>
          <w:bCs/>
          <w:sz w:val="24"/>
          <w:szCs w:val="24"/>
          <w:highlight w:val="none"/>
        </w:rPr>
        <w:t>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w:t>
      </w:r>
      <w:r>
        <w:rPr>
          <w:rFonts w:hint="eastAsia" w:ascii="宋体" w:hAnsi="宋体"/>
          <w:bCs/>
          <w:sz w:val="24"/>
          <w:szCs w:val="24"/>
          <w:highlight w:val="none"/>
          <w:lang w:eastAsia="zh-CN"/>
        </w:rPr>
        <w:t>买、卖</w:t>
      </w:r>
      <w:r>
        <w:rPr>
          <w:rFonts w:hint="eastAsia" w:ascii="宋体" w:hAnsi="宋体"/>
          <w:bCs/>
          <w:sz w:val="24"/>
          <w:szCs w:val="24"/>
          <w:highlight w:val="none"/>
        </w:rPr>
        <w:t>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w:t>
      </w:r>
      <w:r>
        <w:rPr>
          <w:rFonts w:hint="eastAsia" w:ascii="宋体" w:hAnsi="宋体"/>
          <w:bCs/>
          <w:sz w:val="24"/>
          <w:szCs w:val="24"/>
          <w:highlight w:val="none"/>
          <w:lang w:eastAsia="zh-CN"/>
        </w:rPr>
        <w:t>买、卖</w:t>
      </w:r>
      <w:r>
        <w:rPr>
          <w:rFonts w:hint="eastAsia" w:ascii="宋体" w:hAnsi="宋体"/>
          <w:bCs/>
          <w:sz w:val="24"/>
          <w:szCs w:val="24"/>
          <w:highlight w:val="none"/>
        </w:rPr>
        <w:t>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w:t>
      </w:r>
      <w:r>
        <w:rPr>
          <w:rFonts w:hint="eastAsia" w:ascii="宋体" w:hAnsi="宋体"/>
          <w:bCs/>
          <w:sz w:val="24"/>
          <w:szCs w:val="24"/>
          <w:highlight w:val="none"/>
          <w:lang w:val="en-US" w:eastAsia="zh-CN"/>
        </w:rPr>
        <w:t>捌</w:t>
      </w:r>
      <w:r>
        <w:rPr>
          <w:rFonts w:hint="eastAsia" w:ascii="宋体" w:hAnsi="宋体"/>
          <w:bCs/>
          <w:sz w:val="24"/>
          <w:szCs w:val="24"/>
          <w:highlight w:val="none"/>
        </w:rPr>
        <w:t>份，由</w:t>
      </w:r>
      <w:r>
        <w:rPr>
          <w:rFonts w:hint="eastAsia" w:ascii="宋体" w:hAnsi="宋体"/>
          <w:bCs/>
          <w:sz w:val="24"/>
          <w:szCs w:val="24"/>
          <w:highlight w:val="none"/>
          <w:lang w:eastAsia="zh-CN"/>
        </w:rPr>
        <w:t>买、卖</w:t>
      </w:r>
      <w:r>
        <w:rPr>
          <w:rFonts w:hint="eastAsia" w:ascii="宋体" w:hAnsi="宋体"/>
          <w:bCs/>
          <w:sz w:val="24"/>
          <w:szCs w:val="24"/>
          <w:highlight w:val="none"/>
        </w:rPr>
        <w:t>双方各执</w:t>
      </w:r>
      <w:r>
        <w:rPr>
          <w:rFonts w:hint="eastAsia" w:ascii="宋体" w:hAnsi="宋体"/>
          <w:bCs/>
          <w:sz w:val="24"/>
          <w:szCs w:val="24"/>
          <w:highlight w:val="none"/>
          <w:lang w:val="en-US" w:eastAsia="zh-CN"/>
        </w:rPr>
        <w:t>叁</w:t>
      </w:r>
      <w:r>
        <w:rPr>
          <w:rFonts w:hint="eastAsia" w:ascii="宋体" w:hAnsi="宋体"/>
          <w:bCs/>
          <w:sz w:val="24"/>
          <w:szCs w:val="24"/>
          <w:highlight w:val="none"/>
        </w:rPr>
        <w:t>份，双方纪检监察部门各存一份备案。</w:t>
      </w:r>
    </w:p>
    <w:bookmarkEnd w:id="66"/>
    <w:bookmarkEnd w:id="67"/>
    <w:bookmarkEnd w:id="68"/>
    <w:p>
      <w:pPr>
        <w:tabs>
          <w:tab w:val="left" w:pos="1365"/>
        </w:tabs>
        <w:snapToGrid w:val="0"/>
        <w:spacing w:line="360" w:lineRule="exact"/>
        <w:jc w:val="both"/>
        <w:outlineLvl w:val="2"/>
        <w:rPr>
          <w:rFonts w:hint="eastAsia" w:ascii="宋体" w:hAnsi="宋体" w:cs="宋体"/>
          <w:b/>
          <w:bCs/>
          <w:sz w:val="28"/>
          <w:szCs w:val="28"/>
        </w:rPr>
      </w:pPr>
      <w:bookmarkStart w:id="69"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ind w:firstLine="3120" w:firstLineChars="1300"/>
        <w:outlineLvl w:val="1"/>
        <w:rPr>
          <w:rFonts w:ascii="宋体" w:hAnsi="宋体"/>
          <w:sz w:val="24"/>
          <w:szCs w:val="24"/>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both"/>
        <w:outlineLvl w:val="1"/>
        <w:rPr>
          <w:rFonts w:hint="eastAsia" w:ascii="仿宋_GB2312" w:eastAsia="仿宋_GB2312"/>
          <w:b/>
          <w:snapToGrid w:val="0"/>
          <w:w w:val="90"/>
          <w:sz w:val="30"/>
          <w:szCs w:val="30"/>
        </w:rPr>
      </w:pPr>
    </w:p>
    <w:bookmarkEnd w:id="69"/>
    <w:p>
      <w:pPr>
        <w:widowControl/>
        <w:spacing w:line="500" w:lineRule="exact"/>
        <w:ind w:firstLine="420"/>
        <w:jc w:val="center"/>
        <w:rPr>
          <w:rFonts w:hint="eastAsia" w:ascii="宋体" w:hAnsi="宋体"/>
          <w:kern w:val="0"/>
          <w:sz w:val="24"/>
          <w:szCs w:val="24"/>
        </w:rPr>
      </w:pPr>
      <w:r>
        <w:rPr>
          <w:rFonts w:hint="eastAsia" w:ascii="宋体" w:hAnsi="宋体"/>
          <w:b/>
          <w:bCs/>
          <w:kern w:val="0"/>
          <w:sz w:val="24"/>
          <w:szCs w:val="24"/>
          <w:lang w:val="en-US" w:eastAsia="zh-CN"/>
        </w:rPr>
        <w:t>3.</w:t>
      </w:r>
      <w:r>
        <w:rPr>
          <w:rFonts w:hint="eastAsia" w:ascii="宋体" w:hAnsi="宋体"/>
          <w:b/>
          <w:bCs/>
          <w:kern w:val="0"/>
          <w:sz w:val="24"/>
          <w:szCs w:val="24"/>
        </w:rPr>
        <w:t>安全生产合同</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为在《</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》施工合同的实施过程中创造安全、高效的施工环境，切实搞好本项目的安全管理工作，本项目业主</w:t>
      </w:r>
      <w:r>
        <w:rPr>
          <w:rFonts w:hint="eastAsia" w:ascii="宋体" w:hAnsi="宋体" w:eastAsia="宋体" w:cs="宋体"/>
          <w:kern w:val="0"/>
          <w:sz w:val="24"/>
          <w:u w:val="single"/>
          <w:lang w:eastAsia="zh-CN"/>
        </w:rPr>
        <w:t>福建海丝高速生态环保科技有限公司</w:t>
      </w:r>
      <w:r>
        <w:rPr>
          <w:rFonts w:hint="eastAsia" w:ascii="宋体" w:hAnsi="宋体" w:eastAsia="宋体" w:cs="宋体"/>
          <w:kern w:val="0"/>
          <w:sz w:val="24"/>
        </w:rPr>
        <w:t>（以下简称“</w:t>
      </w:r>
      <w:r>
        <w:rPr>
          <w:rFonts w:hint="eastAsia" w:ascii="宋体" w:hAnsi="宋体" w:cs="宋体"/>
          <w:kern w:val="0"/>
          <w:sz w:val="24"/>
          <w:lang w:eastAsia="zh-CN"/>
        </w:rPr>
        <w:t>买</w:t>
      </w:r>
      <w:r>
        <w:rPr>
          <w:rFonts w:hint="eastAsia" w:ascii="宋体" w:hAnsi="宋体" w:eastAsia="宋体" w:cs="宋体"/>
          <w:kern w:val="0"/>
          <w:sz w:val="24"/>
        </w:rPr>
        <w:t>方”）与成交人</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（以下简称“</w:t>
      </w:r>
      <w:r>
        <w:rPr>
          <w:rFonts w:hint="eastAsia" w:ascii="宋体" w:hAnsi="宋体" w:cs="宋体"/>
          <w:kern w:val="0"/>
          <w:sz w:val="24"/>
          <w:lang w:eastAsia="zh-CN"/>
        </w:rPr>
        <w:t>卖</w:t>
      </w:r>
      <w:r>
        <w:rPr>
          <w:rFonts w:hint="eastAsia" w:ascii="宋体" w:hAnsi="宋体" w:eastAsia="宋体" w:cs="宋体"/>
          <w:kern w:val="0"/>
          <w:sz w:val="24"/>
        </w:rPr>
        <w:t>方”）特此签订安全生产合同：</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cs="宋体"/>
          <w:kern w:val="0"/>
          <w:sz w:val="24"/>
          <w:lang w:eastAsia="zh-CN"/>
        </w:rPr>
        <w:t>买</w:t>
      </w:r>
      <w:r>
        <w:rPr>
          <w:rFonts w:hint="eastAsia" w:ascii="宋体" w:hAnsi="宋体" w:eastAsia="宋体" w:cs="宋体"/>
          <w:kern w:val="0"/>
          <w:sz w:val="24"/>
        </w:rPr>
        <w:t>方职责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1.严格遵守国家有关安全生产的法律法规，认真执行工程承包合同中的有关安全要求。</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4.定期召开安全生产调度会，及时传达中央、地方以及上级单位有关安全生产的精神。</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5.组织对</w:t>
      </w:r>
      <w:r>
        <w:rPr>
          <w:rFonts w:hint="eastAsia" w:ascii="宋体" w:hAnsi="宋体" w:cs="宋体"/>
          <w:kern w:val="0"/>
          <w:sz w:val="24"/>
          <w:lang w:eastAsia="zh-CN"/>
        </w:rPr>
        <w:t>卖</w:t>
      </w:r>
      <w:r>
        <w:rPr>
          <w:rFonts w:hint="eastAsia" w:ascii="宋体" w:hAnsi="宋体" w:eastAsia="宋体" w:cs="宋体"/>
          <w:kern w:val="0"/>
          <w:sz w:val="24"/>
        </w:rPr>
        <w:t>方施工现场安全生产检查，监督</w:t>
      </w:r>
      <w:r>
        <w:rPr>
          <w:rFonts w:hint="eastAsia" w:ascii="宋体" w:hAnsi="宋体" w:cs="宋体"/>
          <w:kern w:val="0"/>
          <w:sz w:val="24"/>
          <w:lang w:eastAsia="zh-CN"/>
        </w:rPr>
        <w:t>卖</w:t>
      </w:r>
      <w:r>
        <w:rPr>
          <w:rFonts w:hint="eastAsia" w:ascii="宋体" w:hAnsi="宋体" w:eastAsia="宋体" w:cs="宋体"/>
          <w:kern w:val="0"/>
          <w:sz w:val="24"/>
        </w:rPr>
        <w:t>方及时处理发现的各种安全隐患。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6.有权终止</w:t>
      </w:r>
      <w:r>
        <w:rPr>
          <w:rFonts w:hint="eastAsia" w:ascii="宋体" w:hAnsi="宋体" w:cs="宋体"/>
          <w:kern w:val="0"/>
          <w:sz w:val="24"/>
          <w:lang w:eastAsia="zh-CN"/>
        </w:rPr>
        <w:t>卖</w:t>
      </w:r>
      <w:r>
        <w:rPr>
          <w:rFonts w:hint="eastAsia" w:ascii="宋体" w:hAnsi="宋体" w:eastAsia="宋体" w:cs="宋体"/>
          <w:kern w:val="0"/>
          <w:sz w:val="24"/>
        </w:rPr>
        <w:t>方施工中存在的不安全行为，要求</w:t>
      </w:r>
      <w:r>
        <w:rPr>
          <w:rFonts w:hint="eastAsia" w:ascii="宋体" w:hAnsi="宋体" w:cs="宋体"/>
          <w:kern w:val="0"/>
          <w:sz w:val="24"/>
          <w:lang w:eastAsia="zh-CN"/>
        </w:rPr>
        <w:t>卖</w:t>
      </w:r>
      <w:r>
        <w:rPr>
          <w:rFonts w:hint="eastAsia" w:ascii="宋体" w:hAnsi="宋体" w:eastAsia="宋体" w:cs="宋体"/>
          <w:kern w:val="0"/>
          <w:sz w:val="24"/>
        </w:rPr>
        <w:t>方进行整改并处以违约金直至整改到位。</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二、</w:t>
      </w:r>
      <w:r>
        <w:rPr>
          <w:rFonts w:hint="eastAsia" w:ascii="宋体" w:hAnsi="宋体" w:cs="宋体"/>
          <w:kern w:val="0"/>
          <w:sz w:val="24"/>
          <w:lang w:eastAsia="zh-CN"/>
        </w:rPr>
        <w:t>卖</w:t>
      </w:r>
      <w:r>
        <w:rPr>
          <w:rFonts w:hint="eastAsia" w:ascii="宋体" w:hAnsi="宋体" w:eastAsia="宋体" w:cs="宋体"/>
          <w:kern w:val="0"/>
          <w:sz w:val="24"/>
        </w:rPr>
        <w:t>方职责</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1.严格遵守国家有关安全生产的法律法规规程，认真执行工程承包合同中的有关安全要求。</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lang w:eastAsia="zh-CN"/>
        </w:rPr>
        <w:t>卖</w:t>
      </w:r>
      <w:r>
        <w:rPr>
          <w:rFonts w:hint="eastAsia" w:ascii="宋体" w:hAnsi="宋体" w:eastAsia="宋体" w:cs="宋体"/>
          <w:kern w:val="0"/>
          <w:sz w:val="24"/>
        </w:rPr>
        <w:t>方在任何时候都应采取各种合理的预防措施，防止其员工发生任何违法、违禁、 暴力或妨碍治安的行为。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cs="宋体"/>
          <w:kern w:val="0"/>
          <w:sz w:val="24"/>
          <w:lang w:eastAsia="zh-CN"/>
        </w:rPr>
        <w:t>卖</w:t>
      </w:r>
      <w:r>
        <w:rPr>
          <w:rFonts w:hint="eastAsia" w:ascii="宋体" w:hAnsi="宋体" w:eastAsia="宋体" w:cs="宋体"/>
          <w:kern w:val="0"/>
          <w:sz w:val="24"/>
        </w:rPr>
        <w:t>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7.对于易燃易爆的材料除应专门妥善保管之外，还应配备有足够的消防设施，所有施工人员都应熟悉消防设备的性能和使用方法；</w:t>
      </w:r>
      <w:r>
        <w:rPr>
          <w:rFonts w:hint="eastAsia" w:ascii="宋体" w:hAnsi="宋体" w:cs="宋体"/>
          <w:kern w:val="0"/>
          <w:sz w:val="24"/>
          <w:lang w:eastAsia="zh-CN"/>
        </w:rPr>
        <w:t>卖</w:t>
      </w:r>
      <w:r>
        <w:rPr>
          <w:rFonts w:hint="eastAsia" w:ascii="宋体" w:hAnsi="宋体" w:eastAsia="宋体" w:cs="宋体"/>
          <w:kern w:val="0"/>
          <w:sz w:val="24"/>
        </w:rPr>
        <w:t>方不得将任何种类的爆炸物给予、易货或以其他方式转让给任何其他人，或允许、容忍上述同样行为。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11.</w:t>
      </w:r>
      <w:r>
        <w:rPr>
          <w:rFonts w:hint="eastAsia" w:ascii="宋体" w:hAnsi="宋体" w:cs="宋体"/>
          <w:kern w:val="0"/>
          <w:sz w:val="24"/>
          <w:lang w:eastAsia="zh-CN"/>
        </w:rPr>
        <w:t>卖</w:t>
      </w:r>
      <w:r>
        <w:rPr>
          <w:rFonts w:hint="eastAsia" w:ascii="宋体" w:hAnsi="宋体" w:eastAsia="宋体" w:cs="宋体"/>
          <w:kern w:val="0"/>
          <w:sz w:val="24"/>
        </w:rPr>
        <w:t>方必须按照本工程项目特点，组织制定本工程实施中的生产安全事故应急救 援预案</w:t>
      </w:r>
      <w:r>
        <w:rPr>
          <w:rFonts w:hint="eastAsia" w:ascii="宋体" w:hAnsi="宋体" w:eastAsia="宋体" w:cs="宋体"/>
          <w:kern w:val="0"/>
          <w:sz w:val="24"/>
          <w:lang w:val="en-US" w:eastAsia="zh-CN"/>
        </w:rPr>
        <w:t>并进行演练</w:t>
      </w:r>
      <w:r>
        <w:rPr>
          <w:rFonts w:hint="eastAsia" w:ascii="宋体" w:hAnsi="宋体" w:eastAsia="宋体" w:cs="宋体"/>
          <w:kern w:val="0"/>
          <w:sz w:val="24"/>
        </w:rPr>
        <w:t>；如果发生安全事故，应按照《国务院关于特大安全事故行政责任追究的规定》以及其它有关规定，及时上报有关部门，并坚持“三不放过”的原则，严肃处理相关责任人。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12.</w:t>
      </w:r>
      <w:r>
        <w:rPr>
          <w:rFonts w:hint="eastAsia" w:ascii="宋体" w:hAnsi="宋体" w:cs="宋体"/>
          <w:kern w:val="0"/>
          <w:sz w:val="24"/>
          <w:lang w:eastAsia="zh-CN"/>
        </w:rPr>
        <w:t>卖</w:t>
      </w:r>
      <w:r>
        <w:rPr>
          <w:rFonts w:hint="eastAsia" w:ascii="宋体" w:hAnsi="宋体" w:eastAsia="宋体" w:cs="宋体"/>
          <w:kern w:val="0"/>
          <w:sz w:val="24"/>
        </w:rPr>
        <w:t>方施工中因自身或合同外第三方原因发生的安全事故，由</w:t>
      </w:r>
      <w:r>
        <w:rPr>
          <w:rFonts w:hint="eastAsia" w:ascii="宋体" w:hAnsi="宋体" w:cs="宋体"/>
          <w:kern w:val="0"/>
          <w:sz w:val="24"/>
          <w:lang w:eastAsia="zh-CN"/>
        </w:rPr>
        <w:t>卖</w:t>
      </w:r>
      <w:r>
        <w:rPr>
          <w:rFonts w:hint="eastAsia" w:ascii="宋体" w:hAnsi="宋体" w:eastAsia="宋体" w:cs="宋体"/>
          <w:kern w:val="0"/>
          <w:sz w:val="24"/>
        </w:rPr>
        <w:t>方负责处理。</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13.</w:t>
      </w:r>
      <w:r>
        <w:rPr>
          <w:rFonts w:hint="eastAsia" w:ascii="宋体" w:hAnsi="宋体" w:cs="宋体"/>
          <w:kern w:val="0"/>
          <w:sz w:val="24"/>
          <w:lang w:eastAsia="zh-CN"/>
        </w:rPr>
        <w:t>卖</w:t>
      </w:r>
      <w:r>
        <w:rPr>
          <w:rFonts w:hint="eastAsia" w:ascii="宋体" w:hAnsi="宋体" w:eastAsia="宋体" w:cs="宋体"/>
          <w:kern w:val="0"/>
          <w:sz w:val="24"/>
        </w:rPr>
        <w:t>方必须按采购文件的要求足额为施工人员购买人生意外险。</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三、违约责任</w:t>
      </w:r>
    </w:p>
    <w:p>
      <w:pPr>
        <w:widowControl/>
        <w:spacing w:line="400" w:lineRule="exact"/>
        <w:ind w:firstLine="560"/>
        <w:rPr>
          <w:rFonts w:hint="eastAsia" w:ascii="宋体" w:hAnsi="宋体" w:eastAsia="宋体" w:cs="宋体"/>
          <w:kern w:val="0"/>
          <w:sz w:val="24"/>
        </w:rPr>
      </w:pPr>
      <w:r>
        <w:rPr>
          <w:rFonts w:hint="eastAsia" w:ascii="宋体" w:hAnsi="宋体" w:cs="宋体"/>
          <w:kern w:val="0"/>
          <w:sz w:val="24"/>
          <w:lang w:eastAsia="zh-CN"/>
        </w:rPr>
        <w:t>卖</w:t>
      </w:r>
      <w:r>
        <w:rPr>
          <w:rFonts w:hint="eastAsia" w:ascii="宋体" w:hAnsi="宋体" w:eastAsia="宋体" w:cs="宋体"/>
          <w:kern w:val="0"/>
          <w:sz w:val="24"/>
        </w:rPr>
        <w:t>方在施工过程存在不安全行为，如因</w:t>
      </w:r>
      <w:r>
        <w:rPr>
          <w:rFonts w:hint="eastAsia" w:ascii="宋体" w:hAnsi="宋体" w:cs="宋体"/>
          <w:kern w:val="0"/>
          <w:sz w:val="24"/>
          <w:lang w:eastAsia="zh-CN"/>
        </w:rPr>
        <w:t>卖</w:t>
      </w:r>
      <w:r>
        <w:rPr>
          <w:rFonts w:hint="eastAsia" w:ascii="宋体" w:hAnsi="宋体" w:eastAsia="宋体" w:cs="宋体"/>
          <w:kern w:val="0"/>
          <w:sz w:val="24"/>
        </w:rPr>
        <w:t>方违约造成的安全事故，将依法追究相关责任人责任。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本合同一式</w:t>
      </w:r>
      <w:r>
        <w:rPr>
          <w:rFonts w:hint="eastAsia" w:ascii="宋体" w:hAnsi="宋体" w:eastAsia="宋体" w:cs="宋体"/>
          <w:kern w:val="0"/>
          <w:sz w:val="24"/>
          <w:lang w:val="en-US" w:eastAsia="zh-CN"/>
        </w:rPr>
        <w:t>捌</w:t>
      </w:r>
      <w:r>
        <w:rPr>
          <w:rFonts w:hint="eastAsia" w:ascii="宋体" w:hAnsi="宋体" w:eastAsia="宋体" w:cs="宋体"/>
          <w:kern w:val="0"/>
          <w:sz w:val="24"/>
        </w:rPr>
        <w:t>份，合同双方各执</w:t>
      </w:r>
      <w:r>
        <w:rPr>
          <w:rFonts w:hint="eastAsia" w:ascii="宋体" w:hAnsi="宋体" w:eastAsia="宋体" w:cs="宋体"/>
          <w:kern w:val="0"/>
          <w:sz w:val="24"/>
          <w:lang w:val="en-US" w:eastAsia="zh-CN"/>
        </w:rPr>
        <w:t>肆</w:t>
      </w:r>
      <w:r>
        <w:rPr>
          <w:rFonts w:hint="eastAsia" w:ascii="宋体" w:hAnsi="宋体" w:eastAsia="宋体" w:cs="宋体"/>
          <w:kern w:val="0"/>
          <w:sz w:val="24"/>
        </w:rPr>
        <w:t>份。</w:t>
      </w:r>
      <w:r>
        <w:rPr>
          <w:rFonts w:hint="eastAsia" w:ascii="宋体" w:hAnsi="宋体"/>
          <w:sz w:val="24"/>
          <w:szCs w:val="24"/>
          <w:highlight w:val="none"/>
        </w:rPr>
        <w:t>由双方法定代表人或其授权的委托代理人</w:t>
      </w:r>
      <w:r>
        <w:rPr>
          <w:rFonts w:hint="eastAsia" w:ascii="宋体" w:hAnsi="宋体"/>
          <w:sz w:val="24"/>
          <w:szCs w:val="24"/>
          <w:highlight w:val="none"/>
          <w:lang w:val="en-US" w:eastAsia="zh-CN"/>
        </w:rPr>
        <w:t>签字（或签章）</w:t>
      </w:r>
      <w:r>
        <w:rPr>
          <w:rFonts w:hint="eastAsia" w:ascii="宋体" w:hAnsi="宋体"/>
          <w:sz w:val="24"/>
          <w:szCs w:val="24"/>
          <w:highlight w:val="none"/>
        </w:rPr>
        <w:t>并加盖</w:t>
      </w:r>
      <w:r>
        <w:rPr>
          <w:rFonts w:hint="eastAsia" w:ascii="宋体" w:hAnsi="宋体"/>
          <w:sz w:val="24"/>
          <w:szCs w:val="24"/>
          <w:highlight w:val="none"/>
          <w:lang w:val="en-US" w:eastAsia="zh-CN"/>
        </w:rPr>
        <w:t>双方公章（或合同专用章）</w:t>
      </w:r>
      <w:r>
        <w:rPr>
          <w:rFonts w:hint="eastAsia" w:ascii="宋体" w:hAnsi="宋体"/>
          <w:sz w:val="24"/>
          <w:szCs w:val="24"/>
          <w:highlight w:val="none"/>
        </w:rPr>
        <w:t>后</w:t>
      </w:r>
      <w:r>
        <w:rPr>
          <w:rFonts w:hint="eastAsia" w:ascii="宋体" w:hAnsi="宋体"/>
          <w:sz w:val="24"/>
          <w:szCs w:val="24"/>
          <w:highlight w:val="none"/>
          <w:lang w:val="en-US" w:eastAsia="zh-CN"/>
        </w:rPr>
        <w:t>即</w:t>
      </w:r>
      <w:r>
        <w:rPr>
          <w:rFonts w:hint="eastAsia" w:ascii="宋体" w:hAnsi="宋体"/>
          <w:sz w:val="24"/>
          <w:szCs w:val="24"/>
          <w:highlight w:val="none"/>
        </w:rPr>
        <w:t>生效</w:t>
      </w:r>
      <w:r>
        <w:rPr>
          <w:rFonts w:hint="eastAsia" w:ascii="宋体" w:hAnsi="宋体" w:eastAsia="宋体" w:cs="宋体"/>
          <w:kern w:val="0"/>
          <w:sz w:val="24"/>
        </w:rPr>
        <w:t>，全部工程竣工验收后失效。</w:t>
      </w:r>
    </w:p>
    <w:p>
      <w:pPr>
        <w:widowControl/>
        <w:spacing w:line="360" w:lineRule="exact"/>
        <w:rPr>
          <w:rFonts w:hint="eastAsia" w:ascii="宋体" w:hAnsi="宋体" w:eastAsia="宋体" w:cs="宋体"/>
          <w:kern w:val="0"/>
          <w:sz w:val="24"/>
        </w:rPr>
      </w:pPr>
    </w:p>
    <w:p>
      <w:pPr>
        <w:pStyle w:val="2"/>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pStyle w:val="2"/>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ind w:left="0" w:leftChars="0" w:firstLine="0" w:firstLineChars="0"/>
        <w:rPr>
          <w:rFonts w:hint="eastAsia" w:ascii="仿宋_GB2312" w:eastAsia="仿宋_GB2312"/>
          <w:b/>
          <w:snapToGrid w:val="0"/>
          <w:w w:val="90"/>
          <w:sz w:val="30"/>
          <w:szCs w:val="30"/>
          <w:highlight w:val="none"/>
        </w:rPr>
      </w:pPr>
    </w:p>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lang w:val="en-US" w:eastAsia="zh-CN"/>
        </w:rPr>
        <w:t>4</w:t>
      </w:r>
      <w:r>
        <w:rPr>
          <w:rFonts w:ascii="仿宋_GB2312" w:eastAsia="仿宋_GB2312"/>
          <w:b/>
          <w:snapToGrid w:val="0"/>
          <w:w w:val="90"/>
          <w:sz w:val="30"/>
          <w:szCs w:val="30"/>
          <w:highlight w:val="none"/>
        </w:rPr>
        <w:t>.</w:t>
      </w:r>
      <w:r>
        <w:rPr>
          <w:rFonts w:hint="eastAsia" w:ascii="宋体" w:hAnsi="宋体" w:cs="宋体"/>
          <w:b/>
          <w:snapToGrid w:val="0"/>
          <w:w w:val="90"/>
          <w:sz w:val="30"/>
          <w:szCs w:val="30"/>
          <w:highlight w:val="none"/>
        </w:rPr>
        <w:t>履约银行保函</w:t>
      </w:r>
    </w:p>
    <w:p>
      <w:pPr>
        <w:pStyle w:val="11"/>
        <w:spacing w:line="440" w:lineRule="exact"/>
        <w:jc w:val="center"/>
        <w:rPr>
          <w:rFonts w:hAnsi="宋体" w:cs="宋体"/>
          <w:b/>
          <w:bCs/>
          <w:sz w:val="24"/>
          <w:szCs w:val="24"/>
          <w:highlight w:val="none"/>
        </w:rPr>
      </w:pPr>
      <w:r>
        <w:rPr>
          <w:rFonts w:hint="eastAsia" w:hAnsi="宋体" w:cs="宋体"/>
          <w:b/>
          <w:bCs/>
          <w:sz w:val="24"/>
          <w:szCs w:val="24"/>
          <w:highlight w:val="none"/>
        </w:rPr>
        <w:t xml:space="preserve">   （供应商参考，报价时不需填写）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致：福建海丝高速生态环保科技有限公司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卖方</w:t>
      </w:r>
      <w:r>
        <w:rPr>
          <w:rFonts w:hint="eastAsia" w:ascii="宋体" w:hAnsi="宋体" w:cs="宋体"/>
          <w:sz w:val="24"/>
          <w:szCs w:val="24"/>
          <w:highlight w:val="none"/>
        </w:rPr>
        <w:t>”）已收到</w:t>
      </w:r>
      <w:r>
        <w:rPr>
          <w:rFonts w:hint="eastAsia" w:ascii="宋体" w:hAnsi="宋体" w:cs="宋体"/>
          <w:sz w:val="24"/>
          <w:szCs w:val="24"/>
          <w:highlight w:val="none"/>
          <w:u w:val="single"/>
        </w:rPr>
        <w:t xml:space="preserve">    （ </w:t>
      </w:r>
      <w:r>
        <w:rPr>
          <w:rFonts w:hint="eastAsia" w:ascii="宋体" w:hAnsi="宋体" w:cs="宋体"/>
          <w:sz w:val="24"/>
          <w:szCs w:val="24"/>
          <w:highlight w:val="none"/>
          <w:u w:val="single"/>
          <w:lang w:eastAsia="zh-CN"/>
        </w:rPr>
        <w:t>买方</w:t>
      </w:r>
      <w:r>
        <w:rPr>
          <w:rFonts w:hint="eastAsia" w:ascii="宋体" w:hAnsi="宋体" w:cs="宋体"/>
          <w:sz w:val="24"/>
          <w:szCs w:val="24"/>
          <w:highlight w:val="none"/>
          <w:u w:val="single"/>
        </w:rPr>
        <w:t xml:space="preserve">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买方</w:t>
      </w:r>
      <w:r>
        <w:rPr>
          <w:rFonts w:hint="eastAsia" w:ascii="宋体" w:hAnsi="宋体" w:cs="宋体"/>
          <w:sz w:val="24"/>
          <w:szCs w:val="24"/>
          <w:highlight w:val="none"/>
        </w:rPr>
        <w:t>”）组织的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w:t>
      </w:r>
      <w:r>
        <w:rPr>
          <w:rFonts w:hint="eastAsia" w:ascii="宋体" w:hAnsi="宋体" w:cs="宋体"/>
          <w:sz w:val="24"/>
          <w:szCs w:val="24"/>
          <w:highlight w:val="none"/>
          <w:lang w:eastAsia="zh-CN"/>
        </w:rPr>
        <w:t>卖方</w:t>
      </w:r>
      <w:r>
        <w:rPr>
          <w:rFonts w:hint="eastAsia" w:ascii="宋体" w:hAnsi="宋体" w:cs="宋体"/>
          <w:sz w:val="24"/>
          <w:szCs w:val="24"/>
          <w:highlight w:val="none"/>
        </w:rPr>
        <w:t>保证按照双方约定承担该合同包的实施和完成及其缺陷修复，我行愿出具保函为</w:t>
      </w:r>
      <w:r>
        <w:rPr>
          <w:rFonts w:hint="eastAsia" w:ascii="宋体" w:hAnsi="宋体" w:cs="宋体"/>
          <w:sz w:val="24"/>
          <w:szCs w:val="24"/>
          <w:highlight w:val="none"/>
          <w:lang w:eastAsia="zh-CN"/>
        </w:rPr>
        <w:t>卖方</w:t>
      </w:r>
      <w:r>
        <w:rPr>
          <w:rFonts w:hint="eastAsia" w:ascii="宋体" w:hAnsi="宋体" w:cs="宋体"/>
          <w:sz w:val="24"/>
          <w:szCs w:val="24"/>
          <w:highlight w:val="none"/>
        </w:rPr>
        <w:t>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w:t>
      </w:r>
      <w:r>
        <w:rPr>
          <w:rFonts w:hint="eastAsia" w:ascii="宋体" w:hAnsi="宋体" w:cs="宋体"/>
          <w:sz w:val="24"/>
          <w:szCs w:val="24"/>
          <w:highlight w:val="none"/>
          <w:lang w:eastAsia="zh-CN"/>
        </w:rPr>
        <w:t>买方</w:t>
      </w:r>
      <w:r>
        <w:rPr>
          <w:rFonts w:hint="eastAsia" w:ascii="宋体" w:hAnsi="宋体" w:cs="宋体"/>
          <w:sz w:val="24"/>
          <w:szCs w:val="24"/>
          <w:highlight w:val="none"/>
        </w:rPr>
        <w:t>提出的因</w:t>
      </w:r>
      <w:r>
        <w:rPr>
          <w:rFonts w:hint="eastAsia" w:ascii="宋体" w:hAnsi="宋体" w:cs="宋体"/>
          <w:sz w:val="24"/>
          <w:szCs w:val="24"/>
          <w:highlight w:val="none"/>
          <w:lang w:eastAsia="zh-CN"/>
        </w:rPr>
        <w:t>卖方</w:t>
      </w:r>
      <w:r>
        <w:rPr>
          <w:rFonts w:hint="eastAsia" w:ascii="宋体" w:hAnsi="宋体" w:cs="宋体"/>
          <w:sz w:val="24"/>
          <w:szCs w:val="24"/>
          <w:highlight w:val="none"/>
        </w:rPr>
        <w:t>在履行合同过程中，未能履行或违背合同约定的责任和义务而要求索赔的书面通知和付款凭证后的14日内，在上述担保的限额内，向</w:t>
      </w:r>
      <w:r>
        <w:rPr>
          <w:rFonts w:hint="eastAsia" w:ascii="宋体" w:hAnsi="宋体" w:cs="宋体"/>
          <w:sz w:val="24"/>
          <w:szCs w:val="24"/>
          <w:highlight w:val="none"/>
          <w:lang w:eastAsia="zh-CN"/>
        </w:rPr>
        <w:t>买方</w:t>
      </w:r>
      <w:r>
        <w:rPr>
          <w:rFonts w:hint="eastAsia" w:ascii="宋体" w:hAnsi="宋体" w:cs="宋体"/>
          <w:sz w:val="24"/>
          <w:szCs w:val="24"/>
          <w:highlight w:val="none"/>
        </w:rPr>
        <w:t>支付任何数额的款项，无须</w:t>
      </w:r>
      <w:r>
        <w:rPr>
          <w:rFonts w:hint="eastAsia" w:ascii="宋体" w:hAnsi="宋体" w:cs="宋体"/>
          <w:sz w:val="24"/>
          <w:szCs w:val="24"/>
          <w:highlight w:val="none"/>
          <w:lang w:eastAsia="zh-CN"/>
        </w:rPr>
        <w:t>买方</w:t>
      </w:r>
      <w:r>
        <w:rPr>
          <w:rFonts w:hint="eastAsia" w:ascii="宋体" w:hAnsi="宋体" w:cs="宋体"/>
          <w:sz w:val="24"/>
          <w:szCs w:val="24"/>
          <w:highlight w:val="none"/>
        </w:rPr>
        <w:t>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w:t>
      </w:r>
      <w:r>
        <w:rPr>
          <w:rFonts w:hint="eastAsia" w:ascii="宋体" w:hAnsi="宋体" w:cs="宋体"/>
          <w:sz w:val="24"/>
          <w:szCs w:val="24"/>
          <w:highlight w:val="none"/>
          <w:lang w:eastAsia="zh-CN"/>
        </w:rPr>
        <w:t>买方</w:t>
      </w:r>
      <w:r>
        <w:rPr>
          <w:rFonts w:hint="eastAsia" w:ascii="宋体" w:hAnsi="宋体" w:cs="宋体"/>
          <w:sz w:val="24"/>
          <w:szCs w:val="24"/>
          <w:highlight w:val="none"/>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bookmarkEnd w:id="26"/>
    <w:bookmarkEnd w:id="27"/>
    <w:p>
      <w:pPr>
        <w:spacing w:line="440" w:lineRule="exact"/>
        <w:jc w:val="center"/>
        <w:rPr>
          <w:rFonts w:ascii="宋体" w:hAnsi="宋体" w:cs="宋体"/>
          <w:b/>
          <w:sz w:val="24"/>
          <w:szCs w:val="24"/>
          <w:highlight w:val="none"/>
        </w:rPr>
      </w:pPr>
      <w:r>
        <w:rPr>
          <w:rFonts w:hint="eastAsia" w:ascii="宋体" w:hAnsi="宋体" w:cs="宋体"/>
          <w:b/>
          <w:sz w:val="24"/>
          <w:szCs w:val="24"/>
          <w:highlight w:val="none"/>
          <w:lang w:val="en-US" w:eastAsia="zh-CN"/>
        </w:rPr>
        <w:t>5</w:t>
      </w:r>
      <w:r>
        <w:rPr>
          <w:rFonts w:hint="eastAsia" w:ascii="宋体" w:hAnsi="宋体" w:cs="宋体"/>
          <w:b/>
          <w:sz w:val="24"/>
          <w:szCs w:val="24"/>
          <w:highlight w:val="none"/>
        </w:rPr>
        <w:t>.成交供应商通知书（参考格式）</w:t>
      </w:r>
    </w:p>
    <w:p>
      <w:pPr>
        <w:spacing w:line="440" w:lineRule="exact"/>
        <w:jc w:val="center"/>
        <w:rPr>
          <w:rFonts w:ascii="宋体" w:hAnsi="宋体" w:cs="宋体"/>
          <w:sz w:val="24"/>
          <w:szCs w:val="24"/>
          <w:highlight w:val="none"/>
        </w:rPr>
      </w:pPr>
      <w:r>
        <w:rPr>
          <w:rFonts w:hint="eastAsia" w:ascii="宋体" w:hAnsi="宋体" w:cs="宋体"/>
          <w:b/>
          <w:bCs/>
          <w:sz w:val="24"/>
          <w:szCs w:val="24"/>
          <w:highlight w:val="none"/>
        </w:rPr>
        <w:t>（供应商参考，报价时不需填写）</w:t>
      </w:r>
    </w:p>
    <w:p>
      <w:pPr>
        <w:pStyle w:val="17"/>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11"/>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lang w:val="en-US" w:eastAsia="zh-CN"/>
        </w:rPr>
        <w:t xml:space="preserve">        </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所需货物和服务的报价，经谈判小组评议、福建海丝高速生态环保科技有限公司确定，贵方为该项目的成交供应商，成交金额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7"/>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32"/>
          <w:rFonts w:hint="eastAsia" w:ascii="宋体" w:hAnsi="宋体" w:cs="宋体"/>
          <w:sz w:val="24"/>
          <w:szCs w:val="24"/>
          <w:highlight w:val="none"/>
        </w:rPr>
        <w:t>请</w:t>
      </w:r>
      <w:r>
        <w:rPr>
          <w:rFonts w:hint="eastAsia" w:ascii="宋体" w:hAnsi="宋体" w:cs="宋体"/>
          <w:szCs w:val="24"/>
          <w:highlight w:val="none"/>
        </w:rPr>
        <w:t>贵公司</w:t>
      </w:r>
      <w:r>
        <w:rPr>
          <w:rStyle w:val="32"/>
          <w:rFonts w:hint="eastAsia" w:ascii="宋体" w:hAnsi="宋体" w:cs="宋体"/>
          <w:sz w:val="24"/>
          <w:szCs w:val="24"/>
          <w:highlight w:val="none"/>
        </w:rPr>
        <w:t>在</w:t>
      </w:r>
      <w:r>
        <w:rPr>
          <w:rFonts w:hint="eastAsia" w:ascii="宋体" w:hAnsi="宋体" w:cs="宋体"/>
          <w:szCs w:val="24"/>
          <w:highlight w:val="none"/>
        </w:rPr>
        <w:t>收到本成交通知书15个日历日内，向采购人缴纳合同总额（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）5%的履约保证金或履约保函(只接受银行保函或保险保函，履约保函开具的有效期必须大于合同供货周期)</w:t>
      </w:r>
      <w:r>
        <w:rPr>
          <w:rStyle w:val="32"/>
          <w:rFonts w:hint="eastAsia" w:ascii="宋体" w:hAnsi="宋体" w:cs="宋体"/>
          <w:sz w:val="24"/>
          <w:szCs w:val="24"/>
          <w:highlight w:val="none"/>
        </w:rPr>
        <w:t>。</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32"/>
          <w:rFonts w:hint="eastAsia" w:ascii="宋体" w:hAnsi="宋体" w:cs="宋体"/>
          <w:sz w:val="24"/>
          <w:szCs w:val="24"/>
          <w:highlight w:val="none"/>
        </w:rPr>
        <w:t>缴存账号：</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ascii="宋体" w:hAnsi="宋体"/>
          <w:sz w:val="24"/>
          <w:highlight w:val="none"/>
        </w:rPr>
        <w:t>福建海丝高速生态环保科技有限公司</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银行账号：93500701</w:t>
      </w:r>
      <w:r>
        <w:rPr>
          <w:rFonts w:hint="eastAsia" w:ascii="宋体" w:hAnsi="宋体" w:cs="宋体"/>
          <w:szCs w:val="24"/>
          <w:highlight w:val="none"/>
          <w:lang w:eastAsia="zh-CN"/>
        </w:rPr>
        <w:t>00</w:t>
      </w:r>
      <w:r>
        <w:rPr>
          <w:rFonts w:hint="eastAsia" w:ascii="宋体" w:hAnsi="宋体" w:cs="宋体"/>
          <w:szCs w:val="24"/>
          <w:highlight w:val="none"/>
          <w:lang w:val="en-US" w:eastAsia="zh-CN"/>
        </w:rPr>
        <w:t>3</w:t>
      </w:r>
      <w:r>
        <w:rPr>
          <w:rFonts w:hint="eastAsia" w:ascii="宋体" w:hAnsi="宋体" w:cs="宋体"/>
          <w:szCs w:val="24"/>
          <w:highlight w:val="none"/>
        </w:rPr>
        <w:t>2430011</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开户银行：中国邮政储蓄银行股份有限公司福州市鼓楼区支行</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7"/>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ascii="宋体" w:hAnsi="宋体" w:cs="宋体"/>
          <w:szCs w:val="24"/>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957" w:firstLineChars="399"/>
        <w:textAlignment w:val="auto"/>
        <w:rPr>
          <w:rFonts w:hint="default" w:cs="宋体"/>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u w:val="single"/>
        </w:rPr>
      </w:pPr>
      <w:r>
        <w:rPr>
          <w:rFonts w:cs="宋体"/>
          <w:highlight w:val="none"/>
        </w:rPr>
        <w:t>采购人：</w:t>
      </w:r>
      <w:r>
        <w:rPr>
          <w:rFonts w:cs="宋体"/>
          <w:highlight w:val="none"/>
          <w:u w:val="single"/>
        </w:rPr>
        <w:t xml:space="preserve">                                </w:t>
      </w: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rPr>
      </w:pPr>
    </w:p>
    <w:p>
      <w:pPr>
        <w:spacing w:line="440" w:lineRule="exact"/>
        <w:jc w:val="center"/>
        <w:rPr>
          <w:rFonts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hint="eastAsia" w:ascii="宋体" w:hAnsi="宋体"/>
          <w:b/>
          <w:sz w:val="72"/>
          <w:highlight w:val="none"/>
        </w:rPr>
      </w:pPr>
      <w:r>
        <w:rPr>
          <w:rFonts w:hint="eastAsia" w:ascii="宋体" w:hAnsi="宋体"/>
          <w:b/>
          <w:sz w:val="72"/>
          <w:highlight w:val="none"/>
        </w:rPr>
        <w:t>响应文件</w:t>
      </w:r>
    </w:p>
    <w:p>
      <w:pPr>
        <w:pStyle w:val="2"/>
      </w:pPr>
    </w:p>
    <w:p>
      <w:pPr>
        <w:pStyle w:val="11"/>
        <w:spacing w:line="420" w:lineRule="exact"/>
        <w:ind w:right="-199" w:rightChars="-95"/>
        <w:jc w:val="center"/>
        <w:rPr>
          <w:rFonts w:hint="eastAsia" w:ascii="宋体" w:hAnsi="宋体" w:eastAsia="宋体" w:cs="Times New Roman"/>
          <w:b/>
          <w:color w:val="0000FF"/>
          <w:sz w:val="36"/>
          <w:highlight w:val="none"/>
          <w:lang w:val="en-US" w:eastAsia="zh-CN"/>
        </w:rPr>
      </w:pPr>
      <w:r>
        <w:rPr>
          <w:rFonts w:hint="eastAsia" w:ascii="宋体" w:hAnsi="宋体" w:eastAsia="宋体" w:cs="Times New Roman"/>
          <w:b/>
          <w:sz w:val="36"/>
          <w:highlight w:val="none"/>
          <w:lang w:val="en-US" w:eastAsia="zh-CN"/>
        </w:rPr>
        <w:t>项目名称：福建省永泰县福诏高速青云山服务区一体化污水处理设备采购项目</w:t>
      </w:r>
    </w:p>
    <w:p>
      <w:pPr>
        <w:ind w:firstLine="2891" w:firstLineChars="800"/>
        <w:rPr>
          <w:rFonts w:ascii="宋体" w:hAnsi="宋体"/>
          <w:b/>
          <w:sz w:val="36"/>
          <w:highlight w:val="none"/>
        </w:rPr>
      </w:pPr>
    </w:p>
    <w:p>
      <w:pPr>
        <w:rPr>
          <w:rFonts w:ascii="宋体" w:hAnsi="宋体"/>
          <w:b/>
          <w:sz w:val="36"/>
          <w:highlight w:val="none"/>
        </w:rPr>
      </w:pPr>
    </w:p>
    <w:p>
      <w:pPr>
        <w:ind w:firstLine="1807" w:firstLineChars="500"/>
        <w:rPr>
          <w:rFonts w:hint="eastAsia" w:ascii="宋体" w:hAnsi="宋体" w:eastAsia="宋体"/>
          <w:b/>
          <w:sz w:val="36"/>
          <w:highlight w:val="none"/>
          <w:u w:val="none"/>
          <w:lang w:val="en-US" w:eastAsia="zh-CN"/>
        </w:rPr>
      </w:pPr>
      <w:r>
        <w:rPr>
          <w:rFonts w:hint="eastAsia" w:ascii="宋体" w:hAnsi="宋体"/>
          <w:b/>
          <w:sz w:val="36"/>
          <w:highlight w:val="none"/>
        </w:rPr>
        <w:t>项目编号：</w:t>
      </w:r>
      <w:r>
        <w:rPr>
          <w:rFonts w:hint="eastAsia" w:ascii="宋体" w:hAnsi="宋体"/>
          <w:b/>
          <w:sz w:val="36"/>
          <w:highlight w:val="none"/>
          <w:u w:val="none"/>
          <w:lang w:val="en-US" w:eastAsia="zh-CN"/>
        </w:rPr>
        <w:t>HB-2023-WZ-002号</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33"/>
        <w:jc w:val="left"/>
        <w:rPr>
          <w:rFonts w:hAnsi="宋体"/>
          <w:b/>
          <w:sz w:val="36"/>
          <w:highlight w:val="none"/>
        </w:rPr>
      </w:pPr>
    </w:p>
    <w:p>
      <w:pPr>
        <w:pStyle w:val="33"/>
        <w:jc w:val="left"/>
        <w:rPr>
          <w:rFonts w:hAnsi="宋体"/>
          <w:b/>
          <w:sz w:val="36"/>
          <w:highlight w:val="none"/>
        </w:rPr>
      </w:pPr>
    </w:p>
    <w:p>
      <w:pPr>
        <w:rPr>
          <w:rFonts w:hint="eastAsia" w:hAnsi="宋体"/>
          <w:sz w:val="24"/>
          <w:szCs w:val="24"/>
        </w:rPr>
      </w:pPr>
      <w:r>
        <w:rPr>
          <w:rFonts w:hint="eastAsia" w:hAnsi="宋体"/>
          <w:sz w:val="24"/>
          <w:szCs w:val="24"/>
        </w:rPr>
        <w:br w:type="page"/>
      </w:r>
    </w:p>
    <w:bookmarkEnd w:id="3"/>
    <w:bookmarkEnd w:id="4"/>
    <w:bookmarkEnd w:id="5"/>
    <w:bookmarkEnd w:id="6"/>
    <w:bookmarkEnd w:id="7"/>
    <w:bookmarkEnd w:id="8"/>
    <w:bookmarkEnd w:id="9"/>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一、</w:t>
      </w:r>
      <w:r>
        <w:rPr>
          <w:rFonts w:hint="eastAsia" w:ascii="宋体" w:hAnsi="宋体"/>
          <w:b/>
          <w:sz w:val="36"/>
          <w:szCs w:val="36"/>
          <w:lang w:val="en-US" w:eastAsia="zh-CN"/>
        </w:rPr>
        <w:t>商务部分</w:t>
      </w:r>
    </w:p>
    <w:p>
      <w:pPr>
        <w:rPr>
          <w:rFonts w:hint="eastAsia" w:hAnsi="宋体"/>
          <w:sz w:val="24"/>
          <w:highlight w:val="none"/>
        </w:rPr>
      </w:pPr>
    </w:p>
    <w:p>
      <w:pPr>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33"/>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33"/>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11"/>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33"/>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33"/>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33"/>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11"/>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pStyle w:val="11"/>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w:t>
      </w:r>
      <w:r>
        <w:rPr>
          <w:rFonts w:hint="eastAsia" w:hAnsi="宋体"/>
          <w:sz w:val="28"/>
          <w:szCs w:val="21"/>
          <w:highlight w:val="none"/>
          <w:u w:val="single"/>
          <w:lang w:val="en-US" w:eastAsia="zh-CN"/>
        </w:rPr>
        <w:t>福建省永泰县福诏高速青云山服务区一体化污水处理设备采购项目</w:t>
      </w:r>
      <w:r>
        <w:rPr>
          <w:rFonts w:hint="eastAsia" w:hAnsi="宋体"/>
          <w:sz w:val="28"/>
          <w:szCs w:val="21"/>
          <w:highlight w:val="none"/>
        </w:rPr>
        <w:t>（项目编号：</w:t>
      </w:r>
      <w:r>
        <w:rPr>
          <w:rFonts w:hint="eastAsia" w:hAnsi="宋体"/>
          <w:sz w:val="28"/>
          <w:szCs w:val="21"/>
          <w:highlight w:val="none"/>
          <w:u w:val="single"/>
          <w:lang w:val="en-US" w:eastAsia="zh-CN"/>
        </w:rPr>
        <w:t xml:space="preserve">           </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w:t>
      </w:r>
      <w:r>
        <w:rPr>
          <w:rFonts w:hint="eastAsia" w:hAnsi="宋体"/>
          <w:sz w:val="28"/>
          <w:szCs w:val="21"/>
          <w:highlight w:val="none"/>
          <w:lang w:val="en-US" w:eastAsia="zh-CN"/>
        </w:rPr>
        <w:t>托</w:t>
      </w:r>
      <w:r>
        <w:rPr>
          <w:rFonts w:hint="eastAsia" w:hAnsi="宋体"/>
          <w:sz w:val="28"/>
          <w:szCs w:val="21"/>
          <w:highlight w:val="none"/>
        </w:rPr>
        <w:t>权。特此授权。</w:t>
      </w:r>
    </w:p>
    <w:p>
      <w:pPr>
        <w:snapToGrid w:val="0"/>
        <w:spacing w:line="460" w:lineRule="exact"/>
        <w:rPr>
          <w:rFonts w:ascii="宋体" w:hAnsi="宋体"/>
          <w:sz w:val="28"/>
          <w:szCs w:val="21"/>
          <w:highlight w:val="none"/>
        </w:rPr>
      </w:pPr>
    </w:p>
    <w:p>
      <w:pPr>
        <w:pStyle w:val="8"/>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性别：</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8"/>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rPr>
        <w:t>部门：</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8"/>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详细通讯地址：</w:t>
      </w:r>
      <w:r>
        <w:rPr>
          <w:rFonts w:hint="eastAsia" w:ascii="宋体" w:hAnsi="宋体"/>
          <w:sz w:val="28"/>
          <w:szCs w:val="21"/>
          <w:highlight w:val="none"/>
          <w:u w:val="single"/>
        </w:rPr>
        <w:t xml:space="preserve">           </w:t>
      </w:r>
      <w:r>
        <w:rPr>
          <w:rFonts w:hint="eastAsia" w:ascii="宋体" w:hAnsi="宋体"/>
          <w:b/>
          <w:bCs/>
          <w:sz w:val="28"/>
          <w:szCs w:val="21"/>
          <w:highlight w:val="none"/>
        </w:rPr>
        <w:t xml:space="preserve"> </w:t>
      </w:r>
      <w:r>
        <w:rPr>
          <w:rFonts w:hint="eastAsia" w:ascii="宋体" w:hAnsi="宋体"/>
          <w:sz w:val="28"/>
          <w:szCs w:val="21"/>
          <w:highlight w:val="none"/>
        </w:rPr>
        <w:t>邮政编码</w:t>
      </w:r>
      <w:r>
        <w:rPr>
          <w:rFonts w:ascii="宋体" w:hAnsi="宋体"/>
          <w:sz w:val="28"/>
          <w:szCs w:val="21"/>
          <w:highlight w:val="none"/>
        </w:rPr>
        <w:t>:</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w:t>
      </w:r>
    </w:p>
    <w:p>
      <w:pPr>
        <w:snapToGrid w:val="0"/>
        <w:spacing w:line="380" w:lineRule="exact"/>
        <w:ind w:firstLine="3640" w:firstLineChars="1300"/>
        <w:rPr>
          <w:rFonts w:ascii="宋体" w:hAnsi="宋体"/>
          <w:sz w:val="28"/>
          <w:szCs w:val="21"/>
          <w:highlight w:val="none"/>
        </w:rPr>
      </w:pPr>
    </w:p>
    <w:p>
      <w:pPr>
        <w:snapToGrid w:val="0"/>
        <w:spacing w:line="380" w:lineRule="exact"/>
        <w:rPr>
          <w:rFonts w:ascii="宋体" w:hAnsi="宋体"/>
          <w:sz w:val="28"/>
          <w:szCs w:val="21"/>
          <w:highlight w:val="none"/>
          <w:u w:val="single"/>
        </w:rPr>
      </w:pPr>
      <w:r>
        <w:rPr>
          <w:rFonts w:hint="eastAsia" w:ascii="宋体" w:hAnsi="宋体"/>
          <w:sz w:val="28"/>
          <w:szCs w:val="21"/>
          <w:highlight w:val="none"/>
        </w:rPr>
        <w:t xml:space="preserve">                          供应商名称：</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pStyle w:val="33"/>
        <w:snapToGrid w:val="0"/>
        <w:spacing w:line="380" w:lineRule="exact"/>
        <w:outlineLvl w:val="9"/>
        <w:rPr>
          <w:rFonts w:hAnsi="宋体"/>
          <w:szCs w:val="21"/>
          <w:highlight w:val="none"/>
        </w:rPr>
      </w:pPr>
    </w:p>
    <w:p>
      <w:pPr>
        <w:pStyle w:val="33"/>
        <w:snapToGrid w:val="0"/>
        <w:spacing w:line="380" w:lineRule="exact"/>
        <w:outlineLvl w:val="9"/>
        <w:rPr>
          <w:rFonts w:hAnsi="宋体"/>
          <w:szCs w:val="21"/>
          <w:highlight w:val="none"/>
        </w:rPr>
      </w:pPr>
      <w:r>
        <w:rPr>
          <w:rFonts w:hint="eastAsia" w:hAnsi="宋体"/>
          <w:szCs w:val="21"/>
          <w:highlight w:val="none"/>
        </w:rPr>
        <w:t xml:space="preserve">             </w:t>
      </w:r>
    </w:p>
    <w:p>
      <w:pPr>
        <w:pStyle w:val="33"/>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hAnsi="宋体"/>
          <w:szCs w:val="21"/>
          <w:highlight w:val="none"/>
          <w:u w:val="single"/>
        </w:rPr>
        <w:t xml:space="preserve">                    </w:t>
      </w:r>
    </w:p>
    <w:p>
      <w:pPr>
        <w:pStyle w:val="33"/>
        <w:snapToGrid w:val="0"/>
        <w:spacing w:line="380" w:lineRule="exact"/>
        <w:outlineLvl w:val="9"/>
        <w:rPr>
          <w:rFonts w:hAnsi="宋体"/>
          <w:szCs w:val="21"/>
          <w:highlight w:val="none"/>
        </w:rPr>
      </w:pPr>
      <w:r>
        <w:rPr>
          <w:rFonts w:hint="eastAsia" w:hAnsi="宋体"/>
          <w:szCs w:val="21"/>
          <w:highlight w:val="none"/>
        </w:rPr>
        <w:t xml:space="preserve"> </w:t>
      </w:r>
    </w:p>
    <w:p>
      <w:pPr>
        <w:snapToGrid w:val="0"/>
        <w:spacing w:line="380" w:lineRule="exact"/>
        <w:ind w:firstLine="3640" w:firstLineChars="1300"/>
        <w:rPr>
          <w:rFonts w:ascii="宋体" w:hAnsi="宋体"/>
          <w:sz w:val="28"/>
          <w:szCs w:val="21"/>
          <w:highlight w:val="none"/>
        </w:rPr>
      </w:pPr>
      <w:r>
        <w:rPr>
          <w:rFonts w:hint="eastAsia" w:ascii="宋体" w:hAnsi="宋体"/>
          <w:sz w:val="28"/>
          <w:szCs w:val="21"/>
          <w:highlight w:val="none"/>
        </w:rPr>
        <w:t>供应商授权代表签字：</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pStyle w:val="33"/>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2</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中国裁判文书网”是否行贿截图</w:t>
      </w:r>
    </w:p>
    <w:p>
      <w:pPr>
        <w:spacing w:line="430" w:lineRule="exact"/>
        <w:jc w:val="center"/>
        <w:rPr>
          <w:rFonts w:hint="eastAsia" w:ascii="宋体" w:hAnsi="宋体"/>
          <w:b/>
          <w:bCs/>
          <w:sz w:val="36"/>
          <w:szCs w:val="32"/>
          <w:highlight w:val="none"/>
          <w:lang w:val="en-US" w:eastAsia="zh-CN"/>
        </w:rPr>
      </w:pPr>
    </w:p>
    <w:p>
      <w:pPr>
        <w:pStyle w:val="2"/>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2-2</w:t>
      </w:r>
    </w:p>
    <w:p>
      <w:pPr>
        <w:spacing w:line="430" w:lineRule="exact"/>
        <w:jc w:val="center"/>
        <w:rPr>
          <w:rFonts w:hint="eastAsia" w:ascii="宋体" w:hAnsi="宋体" w:cs="Times New Roman"/>
          <w:b/>
          <w:bCs/>
          <w:sz w:val="36"/>
          <w:szCs w:val="32"/>
          <w:highlight w:val="none"/>
          <w:lang w:val="en-US" w:eastAsia="zh-CN"/>
        </w:rPr>
      </w:pPr>
    </w:p>
    <w:p>
      <w:pPr>
        <w:spacing w:line="430" w:lineRule="exact"/>
        <w:jc w:val="center"/>
        <w:rPr>
          <w:rFonts w:hint="eastAsia" w:ascii="宋体" w:hAnsi="宋体" w:cs="Times New Roman"/>
          <w:b/>
          <w:bCs/>
          <w:sz w:val="36"/>
          <w:szCs w:val="32"/>
          <w:highlight w:val="none"/>
          <w:lang w:val="en-US" w:eastAsia="zh-CN"/>
        </w:rPr>
      </w:pPr>
      <w:r>
        <w:rPr>
          <w:rFonts w:hint="eastAsia" w:ascii="宋体" w:hAnsi="宋体" w:cs="Times New Roman"/>
          <w:b/>
          <w:bCs/>
          <w:sz w:val="36"/>
          <w:szCs w:val="32"/>
          <w:highlight w:val="none"/>
          <w:lang w:val="en-US" w:eastAsia="zh-CN"/>
        </w:rPr>
        <w:t>“国家企业信用信息公示系统”没有重大违法记录截图</w:t>
      </w:r>
    </w:p>
    <w:p>
      <w:pPr>
        <w:pStyle w:val="2"/>
        <w:rPr>
          <w:rFonts w:hint="eastAsia"/>
          <w:lang w:val="en-US" w:eastAsia="zh-CN"/>
        </w:rPr>
      </w:pPr>
    </w:p>
    <w:p>
      <w:pPr>
        <w:pStyle w:val="5"/>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eastAsia="宋体"/>
          <w:highlight w:val="none"/>
          <w:lang w:val="en-US" w:eastAsia="zh-CN"/>
        </w:rPr>
      </w:pPr>
      <w:r>
        <w:rPr>
          <w:rFonts w:hint="eastAsia" w:ascii="宋体"/>
          <w:sz w:val="24"/>
          <w:highlight w:val="none"/>
        </w:rPr>
        <w:t>附件</w:t>
      </w:r>
      <w:r>
        <w:rPr>
          <w:rFonts w:hint="eastAsia" w:ascii="宋体"/>
          <w:sz w:val="24"/>
          <w:highlight w:val="none"/>
          <w:lang w:val="en-US" w:eastAsia="zh-CN"/>
        </w:rPr>
        <w:t>3</w:t>
      </w:r>
    </w:p>
    <w:p>
      <w:pPr>
        <w:spacing w:line="430" w:lineRule="exact"/>
        <w:jc w:val="center"/>
        <w:rPr>
          <w:highlight w:val="none"/>
        </w:rPr>
      </w:pPr>
      <w:r>
        <w:rPr>
          <w:rFonts w:hint="eastAsia"/>
          <w:b/>
          <w:bCs/>
          <w:sz w:val="36"/>
          <w:highlight w:val="none"/>
        </w:rPr>
        <w:t>谈判保证金凭证和相关信息</w:t>
      </w:r>
    </w:p>
    <w:p>
      <w:pPr>
        <w:pStyle w:val="33"/>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hint="eastAsia" w:ascii="宋体" w:hAnsi="宋体"/>
          <w:sz w:val="28"/>
          <w:szCs w:val="21"/>
          <w:highlight w:val="none"/>
          <w:u w:val="single"/>
          <w:lang w:val="en-US" w:eastAsia="zh-CN"/>
        </w:rPr>
        <w:t>福建省永泰县福诏高速青云山服务区一体化污水处理设备采购项目</w:t>
      </w:r>
      <w:r>
        <w:rPr>
          <w:rFonts w:hint="eastAsia" w:ascii="宋体" w:hAnsi="宋体"/>
          <w:sz w:val="28"/>
          <w:szCs w:val="21"/>
          <w:highlight w:val="none"/>
          <w:u w:val="single"/>
        </w:rPr>
        <w:t>（</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lang w:val="en-US" w:eastAsia="zh-CN"/>
        </w:rPr>
        <w:t xml:space="preserve">        </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u w:val="single"/>
        </w:rPr>
        <w:t xml:space="preserve">          </w:t>
      </w:r>
      <w:r>
        <w:rPr>
          <w:rFonts w:hint="eastAsia" w:ascii="宋体" w:hAnsi="宋体"/>
          <w:sz w:val="28"/>
          <w:szCs w:val="21"/>
          <w:highlight w:val="none"/>
        </w:rPr>
        <w:t>元人民币的谈判保证金。我公司汇出谈判保证金的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12"/>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12"/>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12"/>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33"/>
        <w:spacing w:line="240" w:lineRule="auto"/>
        <w:outlineLvl w:val="9"/>
        <w:rPr>
          <w:rFonts w:hAnsi="宋体"/>
          <w:b/>
          <w:sz w:val="24"/>
          <w:highlight w:val="none"/>
        </w:rPr>
      </w:pPr>
      <w:r>
        <w:rPr>
          <w:rFonts w:hint="eastAsia" w:hAnsi="宋体"/>
          <w:b/>
          <w:sz w:val="24"/>
          <w:highlight w:val="none"/>
        </w:rPr>
        <w:t>附:本次项目谈判保证金汇款单据复印件并加盖公章！汇出账户须为供应商公司的基本账户，不得以个人账户汇出谈判保证金。</w:t>
      </w:r>
    </w:p>
    <w:p>
      <w:pPr>
        <w:pStyle w:val="33"/>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spacing w:line="430" w:lineRule="exact"/>
        <w:jc w:val="both"/>
        <w:rPr>
          <w:rFonts w:hint="default" w:hAnsi="宋体"/>
          <w:b/>
          <w:sz w:val="36"/>
          <w:szCs w:val="36"/>
          <w:highlight w:val="none"/>
          <w:lang w:val="en-US"/>
        </w:rPr>
      </w:pPr>
      <w:r>
        <w:rPr>
          <w:rFonts w:hint="eastAsia" w:ascii="宋体"/>
          <w:sz w:val="24"/>
          <w:highlight w:val="none"/>
        </w:rPr>
        <w:t>附件</w:t>
      </w:r>
      <w:r>
        <w:rPr>
          <w:rFonts w:hint="eastAsia" w:ascii="宋体"/>
          <w:sz w:val="24"/>
          <w:highlight w:val="none"/>
          <w:lang w:val="en-US" w:eastAsia="zh-CN"/>
        </w:rPr>
        <w:t>3-1</w:t>
      </w:r>
    </w:p>
    <w:p>
      <w:pPr>
        <w:pStyle w:val="2"/>
        <w:ind w:left="0" w:firstLine="0" w:firstLineChars="0"/>
        <w:jc w:val="center"/>
        <w:rPr>
          <w:rFonts w:hAnsi="宋体"/>
          <w:b/>
          <w:sz w:val="36"/>
          <w:szCs w:val="36"/>
          <w:highlight w:val="none"/>
        </w:rPr>
      </w:pPr>
      <w:r>
        <w:rPr>
          <w:rFonts w:hint="eastAsia" w:hAnsi="宋体"/>
          <w:b/>
          <w:sz w:val="36"/>
          <w:szCs w:val="36"/>
          <w:highlight w:val="none"/>
        </w:rPr>
        <w:t>谈判保证金汇款单据</w:t>
      </w:r>
    </w:p>
    <w:p>
      <w:pPr>
        <w:pStyle w:val="2"/>
        <w:ind w:left="0" w:firstLine="0" w:firstLineChars="0"/>
        <w:jc w:val="center"/>
        <w:rPr>
          <w:rFonts w:hAnsi="宋体"/>
          <w:b/>
          <w:szCs w:val="21"/>
          <w:highlight w:val="none"/>
        </w:rPr>
      </w:pPr>
      <w:r>
        <w:rPr>
          <w:rFonts w:hint="eastAsia" w:hAnsi="宋体"/>
          <w:b/>
          <w:szCs w:val="21"/>
          <w:highlight w:val="none"/>
        </w:rPr>
        <w:t>（复印件，加盖公章）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70"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2</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70"/>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致：福建海丝高速生态环保科技有限公司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 xml:space="preserve">我方参与贵司 </w:t>
      </w:r>
      <w:r>
        <w:rPr>
          <w:rFonts w:hint="eastAsia" w:ascii="宋体" w:hAnsi="宋体" w:cs="宋体"/>
          <w:sz w:val="28"/>
          <w:szCs w:val="28"/>
          <w:highlight w:val="none"/>
          <w:lang w:val="en-US" w:eastAsia="zh-CN"/>
        </w:rPr>
        <w:t>福建省永泰县福诏高速青云山服务区一体化污水处理设备采购项目</w:t>
      </w:r>
      <w:r>
        <w:rPr>
          <w:rFonts w:hint="eastAsia" w:ascii="宋体" w:hAnsi="宋体" w:cs="宋体"/>
          <w:sz w:val="28"/>
          <w:szCs w:val="28"/>
          <w:highlight w:val="none"/>
        </w:rPr>
        <w:t>（项目编号：</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元的谈判保证金，当可以退还时，请退还到我公司以下账户，我公司将视为已收到该谈判保证金：</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1、开户名：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2、开户行：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3、账号：</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特此承诺</w:t>
      </w:r>
    </w:p>
    <w:p>
      <w:pPr>
        <w:spacing w:before="156" w:beforeLines="50" w:after="156" w:afterLines="50"/>
        <w:ind w:firstLine="600" w:firstLineChars="200"/>
        <w:rPr>
          <w:rFonts w:ascii="仿宋_GB2312" w:eastAsia="仿宋_GB2312"/>
          <w:sz w:val="30"/>
          <w:szCs w:val="30"/>
          <w:highlight w:val="none"/>
        </w:rPr>
      </w:pPr>
    </w:p>
    <w:p>
      <w:pPr>
        <w:ind w:firstLine="600" w:firstLineChars="200"/>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全称并加盖公章）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供应商联系方式：</w:t>
      </w:r>
      <w:r>
        <w:rPr>
          <w:rFonts w:hint="eastAsia" w:ascii="宋体" w:hAnsi="宋体"/>
          <w:sz w:val="24"/>
          <w:highlight w:val="none"/>
          <w:u w:val="single"/>
        </w:rPr>
        <w:t xml:space="preserve">                     </w:t>
      </w:r>
    </w:p>
    <w:p>
      <w:pPr>
        <w:spacing w:line="340" w:lineRule="atLeast"/>
        <w:ind w:right="480" w:firstLine="4800" w:firstLineChars="20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40" w:lineRule="atLeast"/>
        <w:rPr>
          <w:rFonts w:ascii="宋体" w:hAnsi="宋体"/>
          <w:sz w:val="24"/>
          <w:highlight w:val="none"/>
        </w:rPr>
      </w:pPr>
    </w:p>
    <w:p>
      <w:pPr>
        <w:pStyle w:val="8"/>
        <w:spacing w:line="560" w:lineRule="exact"/>
        <w:ind w:firstLine="0"/>
        <w:rPr>
          <w:rFonts w:ascii="仿宋_GB2312" w:eastAsia="仿宋_GB2312"/>
          <w:sz w:val="30"/>
          <w:szCs w:val="30"/>
          <w:highlight w:val="none"/>
        </w:rPr>
      </w:pPr>
    </w:p>
    <w:p>
      <w:pPr>
        <w:pStyle w:val="8"/>
        <w:spacing w:line="560" w:lineRule="exact"/>
        <w:ind w:firstLine="0"/>
        <w:rPr>
          <w:rFonts w:ascii="宋体" w:hAnsi="宋体" w:cs="宋体"/>
          <w:szCs w:val="21"/>
          <w:highlight w:val="none"/>
        </w:rPr>
      </w:pPr>
      <w:r>
        <w:rPr>
          <w:rFonts w:hint="eastAsia" w:ascii="宋体" w:hAnsi="宋体" w:cs="宋体"/>
          <w:szCs w:val="21"/>
          <w:highlight w:val="none"/>
        </w:rPr>
        <w:t>注：本表除签字外，其余填写内容需为印刷体，开户名、开户行、及账号应与提交谈判保证金的账号相同。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11"/>
        <w:widowControl/>
        <w:spacing w:line="460" w:lineRule="exact"/>
        <w:jc w:val="left"/>
        <w:rPr>
          <w:rFonts w:hAnsi="宋体"/>
          <w:sz w:val="24"/>
          <w:highlight w:val="none"/>
        </w:rPr>
      </w:pPr>
    </w:p>
    <w:p>
      <w:pPr>
        <w:pStyle w:val="11"/>
        <w:spacing w:line="460" w:lineRule="exact"/>
        <w:jc w:val="left"/>
        <w:rPr>
          <w:rFonts w:hAnsi="宋体"/>
          <w:sz w:val="28"/>
          <w:szCs w:val="28"/>
          <w:highlight w:val="none"/>
          <w:u w:val="single"/>
        </w:rPr>
      </w:pPr>
      <w:r>
        <w:rPr>
          <w:rFonts w:hint="eastAsia" w:hAnsi="宋体"/>
          <w:sz w:val="28"/>
          <w:szCs w:val="28"/>
          <w:highlight w:val="none"/>
        </w:rPr>
        <w:t>致：</w:t>
      </w:r>
      <w:r>
        <w:rPr>
          <w:rFonts w:hint="eastAsia" w:hAnsi="宋体"/>
          <w:sz w:val="28"/>
          <w:szCs w:val="28"/>
          <w:highlight w:val="none"/>
          <w:u w:val="single"/>
        </w:rPr>
        <w:t>福建海丝高速生态环保科技有限公司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lang w:val="en-US" w:eastAsia="zh-CN"/>
        </w:rPr>
        <w:t xml:space="preserve">           </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采购</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w:t>
      </w:r>
      <w:r>
        <w:rPr>
          <w:rFonts w:hint="eastAsia" w:ascii="宋体" w:hAnsi="宋体" w:cs="宋体"/>
          <w:sz w:val="28"/>
          <w:szCs w:val="28"/>
          <w:highlight w:val="none"/>
        </w:rPr>
        <w:t>不限于失去成交资格、谈判保证金不予退还、合同终止、纳入不良信用记录以及附带给我方自身带来的经济名誉损失等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r>
        <w:rPr>
          <w:rFonts w:hint="eastAsia" w:ascii="宋体" w:hAnsi="宋体" w:cs="宋体"/>
          <w:sz w:val="28"/>
          <w:szCs w:val="28"/>
          <w:highlight w:val="none"/>
          <w:lang w:bidi="ar"/>
        </w:rPr>
        <w:t xml:space="preserve"> </w:t>
      </w:r>
      <w:r>
        <w:rPr>
          <w:rFonts w:hint="eastAsia" w:ascii="宋体" w:hAnsi="宋体"/>
          <w:sz w:val="28"/>
          <w:szCs w:val="21"/>
          <w:highlight w:val="none"/>
        </w:rPr>
        <w:t>供应商法定代表人或授权代表</w:t>
      </w:r>
      <w:r>
        <w:rPr>
          <w:rFonts w:hint="eastAsia" w:ascii="宋体" w:hAnsi="宋体" w:cs="宋体"/>
          <w:sz w:val="28"/>
          <w:szCs w:val="28"/>
          <w:highlight w:val="none"/>
          <w:lang w:bidi="ar"/>
        </w:rPr>
        <w:t>签字：____________</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lang w:bidi="ar"/>
        </w:rPr>
        <w:t>日  期：______年____月____日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8"/>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hint="default"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lang w:val="en-US" w:eastAsia="zh-CN"/>
        </w:rPr>
        <w:t>技术实施方案</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hint="eastAsia"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lang w:val="en-US" w:eastAsia="zh-CN"/>
        </w:rPr>
        <w:t>项目负责人资历</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420" w:lineRule="exac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技术能力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8</w:t>
      </w:r>
      <w:r>
        <w:rPr>
          <w:rFonts w:asciiTheme="minorEastAsia" w:hAnsiTheme="minorEastAsia" w:eastAsiaTheme="minorEastAsia"/>
          <w:b/>
          <w:sz w:val="32"/>
          <w:szCs w:val="32"/>
          <w:highlight w:val="none"/>
        </w:rPr>
        <w:t xml:space="preserve">             </w:t>
      </w:r>
    </w:p>
    <w:p>
      <w:pPr>
        <w:pStyle w:val="8"/>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lang w:eastAsia="zh-CN"/>
        </w:rPr>
      </w:pPr>
      <w:r>
        <w:rPr>
          <w:rFonts w:hint="eastAsia" w:asciiTheme="minorEastAsia" w:hAnsiTheme="minorEastAsia" w:eastAsiaTheme="minorEastAsia"/>
          <w:b w:val="0"/>
          <w:bCs/>
          <w:sz w:val="24"/>
          <w:szCs w:val="24"/>
          <w:highlight w:val="none"/>
        </w:rPr>
        <w:t>供应商20</w:t>
      </w:r>
      <w:r>
        <w:rPr>
          <w:rFonts w:hint="eastAsia" w:asciiTheme="minorEastAsia" w:hAnsiTheme="minorEastAsia" w:eastAsiaTheme="minorEastAsia"/>
          <w:b w:val="0"/>
          <w:bCs/>
          <w:sz w:val="24"/>
          <w:szCs w:val="24"/>
          <w:highlight w:val="none"/>
          <w:lang w:val="en-US" w:eastAsia="zh-CN"/>
        </w:rPr>
        <w:t>20</w:t>
      </w:r>
      <w:r>
        <w:rPr>
          <w:rFonts w:hint="eastAsia" w:asciiTheme="minorEastAsia" w:hAnsiTheme="minorEastAsia" w:eastAsiaTheme="minorEastAsia"/>
          <w:b w:val="0"/>
          <w:bCs/>
          <w:sz w:val="24"/>
          <w:szCs w:val="24"/>
          <w:highlight w:val="none"/>
        </w:rPr>
        <w:t>年</w:t>
      </w:r>
      <w:r>
        <w:rPr>
          <w:rFonts w:hint="eastAsia" w:asciiTheme="minorEastAsia" w:hAnsiTheme="minorEastAsia" w:eastAsiaTheme="minorEastAsia"/>
          <w:b w:val="0"/>
          <w:bCs/>
          <w:sz w:val="24"/>
          <w:szCs w:val="24"/>
          <w:highlight w:val="none"/>
          <w:lang w:val="en-US" w:eastAsia="zh-CN"/>
        </w:rPr>
        <w:t>1月</w:t>
      </w:r>
      <w:r>
        <w:rPr>
          <w:rFonts w:hint="eastAsia" w:asciiTheme="minorEastAsia" w:hAnsiTheme="minorEastAsia" w:eastAsiaTheme="minorEastAsia"/>
          <w:b w:val="0"/>
          <w:bCs/>
          <w:sz w:val="24"/>
          <w:szCs w:val="24"/>
          <w:highlight w:val="none"/>
        </w:rPr>
        <w:t>至今需具有承担过</w:t>
      </w:r>
      <w:r>
        <w:rPr>
          <w:rFonts w:hint="eastAsia" w:asciiTheme="minorEastAsia" w:hAnsiTheme="minorEastAsia" w:eastAsiaTheme="minorEastAsia"/>
          <w:b w:val="0"/>
          <w:bCs/>
          <w:sz w:val="24"/>
          <w:szCs w:val="24"/>
          <w:highlight w:val="none"/>
          <w:lang w:val="en-US" w:eastAsia="zh-CN"/>
        </w:rPr>
        <w:t>污水治理服务</w:t>
      </w:r>
      <w:r>
        <w:rPr>
          <w:rFonts w:hint="eastAsia" w:asciiTheme="minorEastAsia" w:hAnsiTheme="minorEastAsia" w:eastAsiaTheme="minorEastAsia"/>
          <w:b w:val="0"/>
          <w:bCs/>
          <w:sz w:val="24"/>
          <w:szCs w:val="24"/>
          <w:highlight w:val="none"/>
        </w:rPr>
        <w:t>项目的业绩（提供业绩证明材料，项目的合同</w:t>
      </w:r>
      <w:r>
        <w:rPr>
          <w:rFonts w:hint="eastAsia" w:asciiTheme="minorEastAsia" w:hAnsiTheme="minorEastAsia" w:eastAsiaTheme="minorEastAsia"/>
          <w:b w:val="0"/>
          <w:bCs/>
          <w:sz w:val="24"/>
          <w:szCs w:val="24"/>
          <w:highlight w:val="none"/>
          <w:lang w:val="en-US" w:eastAsia="zh-CN"/>
        </w:rPr>
        <w:t>复印件，</w:t>
      </w:r>
      <w:r>
        <w:rPr>
          <w:rFonts w:hint="eastAsia" w:asciiTheme="minorEastAsia" w:hAnsiTheme="minorEastAsia" w:eastAsiaTheme="minorEastAsia"/>
          <w:b w:val="0"/>
          <w:bCs/>
          <w:sz w:val="24"/>
          <w:szCs w:val="24"/>
          <w:highlight w:val="none"/>
        </w:rPr>
        <w:t>加盖公章）</w:t>
      </w:r>
      <w:r>
        <w:rPr>
          <w:rFonts w:hint="eastAsia" w:asciiTheme="minorEastAsia" w:hAnsiTheme="minorEastAsia" w:eastAsiaTheme="minorEastAsia"/>
          <w:b w:val="0"/>
          <w:bCs/>
          <w:sz w:val="24"/>
          <w:szCs w:val="24"/>
          <w:highlight w:val="none"/>
          <w:lang w:eastAsia="zh-CN"/>
        </w:rPr>
        <w:t>。</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8"/>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ascii="宋体" w:hAnsi="宋体" w:cs="宋体"/>
          <w:sz w:val="24"/>
          <w:szCs w:val="24"/>
          <w:highlight w:val="none"/>
          <w:lang w:bidi="ar"/>
        </w:rPr>
        <w:t>-1</w:t>
      </w:r>
    </w:p>
    <w:p>
      <w:pPr>
        <w:pStyle w:val="8"/>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8"/>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729"/>
        <w:gridCol w:w="1564"/>
        <w:gridCol w:w="1522"/>
        <w:gridCol w:w="2566"/>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5"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729"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w:t>
            </w:r>
            <w:r>
              <w:rPr>
                <w:rFonts w:hint="eastAsia" w:asciiTheme="minorEastAsia" w:hAnsiTheme="minorEastAsia" w:eastAsiaTheme="minorEastAsia"/>
                <w:b/>
                <w:szCs w:val="21"/>
                <w:highlight w:val="none"/>
              </w:rPr>
              <w:t>金额</w:t>
            </w:r>
          </w:p>
        </w:tc>
        <w:tc>
          <w:tcPr>
            <w:tcW w:w="152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合同签订时间</w:t>
            </w:r>
          </w:p>
        </w:tc>
        <w:tc>
          <w:tcPr>
            <w:tcW w:w="2566"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550"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8381" w:type="dxa"/>
            <w:gridSpan w:val="4"/>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20</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年1月至今，已完成过1项合同金额</w:t>
            </w:r>
            <w:r>
              <w:rPr>
                <w:rFonts w:hint="eastAsia" w:asciiTheme="minorEastAsia" w:hAnsiTheme="minorEastAsia" w:eastAsiaTheme="minorEastAsia"/>
                <w:szCs w:val="21"/>
                <w:highlight w:val="none"/>
                <w:lang w:val="en-US" w:eastAsia="zh-CN"/>
              </w:rPr>
              <w:t>100万元</w:t>
            </w:r>
            <w:r>
              <w:rPr>
                <w:rFonts w:hint="eastAsia" w:asciiTheme="minorEastAsia" w:hAnsiTheme="minorEastAsia" w:eastAsiaTheme="minorEastAsia"/>
                <w:szCs w:val="21"/>
                <w:highlight w:val="none"/>
              </w:rPr>
              <w:t>（含）以上的</w:t>
            </w:r>
            <w:r>
              <w:rPr>
                <w:rFonts w:hint="eastAsia" w:asciiTheme="minorEastAsia" w:hAnsiTheme="minorEastAsia" w:eastAsiaTheme="minorEastAsia"/>
                <w:szCs w:val="21"/>
                <w:highlight w:val="none"/>
                <w:lang w:val="en-US" w:eastAsia="zh-CN"/>
              </w:rPr>
              <w:t>高速污水治理服务类项目</w:t>
            </w:r>
          </w:p>
        </w:tc>
        <w:tc>
          <w:tcPr>
            <w:tcW w:w="550" w:type="dxa"/>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9</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ascii="宋体" w:hAnsi="宋体" w:cs="宋体"/>
          <w:highlight w:val="none"/>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ascii="宋体" w:hAnsi="宋体" w:cs="宋体"/>
          <w:szCs w:val="24"/>
          <w:highlight w:val="none"/>
          <w:u w:val="single"/>
          <w:lang w:val="en-US" w:eastAsia="zh-CN" w:bidi="ar"/>
        </w:rPr>
        <w:t xml:space="preserve">  </w:t>
      </w:r>
      <w:r>
        <w:rPr>
          <w:rFonts w:hint="eastAsia" w:hAnsi="宋体"/>
          <w:sz w:val="24"/>
          <w:u w:val="single"/>
          <w:lang w:val="en-US" w:eastAsia="zh-CN"/>
        </w:rPr>
        <w:t>HB-2023-WZ-002号</w:t>
      </w:r>
      <w:r>
        <w:rPr>
          <w:rFonts w:hint="eastAsia" w:ascii="宋体" w:hAnsi="宋体" w:cs="宋体"/>
          <w:szCs w:val="24"/>
          <w:highlight w:val="none"/>
          <w:u w:val="single"/>
          <w:lang w:bidi="ar"/>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rPr>
          <w:rFonts w:ascii="宋体" w:hAnsi="宋体"/>
          <w:sz w:val="24"/>
          <w:highlight w:val="none"/>
        </w:rPr>
      </w:pPr>
      <w:r>
        <w:rPr>
          <w:rFonts w:ascii="宋体" w:hAnsi="宋体"/>
          <w:sz w:val="24"/>
          <w:highlight w:val="none"/>
        </w:rPr>
        <w:br w:type="page"/>
      </w:r>
    </w:p>
    <w:p>
      <w:pPr>
        <w:spacing w:line="460" w:lineRule="exact"/>
        <w:jc w:val="left"/>
        <w:rPr>
          <w:rFonts w:hint="eastAsia" w:ascii="宋体" w:hAnsi="宋体"/>
          <w:sz w:val="36"/>
          <w:szCs w:val="36"/>
          <w:lang w:val="en-US" w:eastAsia="zh-CN"/>
        </w:rPr>
      </w:pPr>
      <w:r>
        <w:rPr>
          <w:rFonts w:hint="eastAsia" w:hAnsi="宋体"/>
          <w:sz w:val="24"/>
          <w:szCs w:val="24"/>
          <w:highlight w:val="none"/>
        </w:rPr>
        <w:t>附件</w:t>
      </w:r>
      <w:r>
        <w:rPr>
          <w:rFonts w:hint="eastAsia" w:hAnsi="宋体"/>
          <w:sz w:val="24"/>
          <w:szCs w:val="24"/>
          <w:highlight w:val="none"/>
          <w:lang w:val="en-US" w:eastAsia="zh-CN"/>
        </w:rPr>
        <w:t>10</w:t>
      </w:r>
      <w:r>
        <w:rPr>
          <w:rFonts w:hint="eastAsia" w:hAnsi="宋体"/>
          <w:highlight w:val="none"/>
        </w:rPr>
        <w:t xml:space="preserve">   </w:t>
      </w:r>
    </w:p>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二、</w:t>
      </w:r>
      <w:r>
        <w:rPr>
          <w:rFonts w:hint="eastAsia" w:ascii="宋体" w:hAnsi="宋体"/>
          <w:b/>
          <w:bCs/>
          <w:sz w:val="36"/>
          <w:szCs w:val="36"/>
          <w:lang w:val="en-US" w:eastAsia="zh-CN"/>
        </w:rPr>
        <w:t>报价</w:t>
      </w:r>
      <w:r>
        <w:rPr>
          <w:rFonts w:hint="eastAsia" w:ascii="宋体" w:hAnsi="宋体"/>
          <w:b/>
          <w:sz w:val="36"/>
          <w:szCs w:val="36"/>
          <w:lang w:val="en-US" w:eastAsia="zh-CN"/>
        </w:rPr>
        <w:t>部分</w:t>
      </w:r>
    </w:p>
    <w:p>
      <w:pPr>
        <w:rPr>
          <w:rFonts w:hint="eastAsia" w:hAnsi="宋体"/>
          <w:highlight w:val="none"/>
        </w:rPr>
      </w:pPr>
      <w:r>
        <w:rPr>
          <w:rFonts w:hint="eastAsia" w:hAnsi="宋体"/>
          <w:highlight w:val="none"/>
        </w:rPr>
        <w:t xml:space="preserve">               </w:t>
      </w:r>
    </w:p>
    <w:p>
      <w:pPr>
        <w:pStyle w:val="33"/>
        <w:jc w:val="center"/>
        <w:rPr>
          <w:rFonts w:hint="eastAsia" w:hAnsi="宋体"/>
          <w:b/>
          <w:sz w:val="36"/>
          <w:highlight w:val="none"/>
        </w:rPr>
      </w:pPr>
      <w:r>
        <w:rPr>
          <w:rFonts w:hint="eastAsia" w:hAnsi="宋体"/>
          <w:b/>
          <w:sz w:val="36"/>
          <w:highlight w:val="none"/>
        </w:rPr>
        <w:t>报 价 书</w:t>
      </w:r>
    </w:p>
    <w:p>
      <w:pPr>
        <w:pStyle w:val="33"/>
        <w:jc w:val="center"/>
        <w:rPr>
          <w:rFonts w:hint="eastAsia" w:hAnsi="宋体"/>
          <w:b/>
          <w:sz w:val="36"/>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根据贵方为</w:t>
      </w:r>
      <w:r>
        <w:rPr>
          <w:rFonts w:hint="eastAsia" w:ascii="宋体" w:hAnsi="宋体"/>
          <w:sz w:val="28"/>
          <w:szCs w:val="21"/>
          <w:highlight w:val="none"/>
          <w:u w:val="single"/>
        </w:rPr>
        <w:t xml:space="preserve"> </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lang w:val="en-US" w:eastAsia="zh-CN"/>
        </w:rPr>
        <w:t xml:space="preserve">         </w:t>
      </w:r>
      <w:r>
        <w:rPr>
          <w:rFonts w:hint="eastAsia" w:hAnsi="宋体"/>
          <w:sz w:val="28"/>
          <w:szCs w:val="21"/>
          <w:highlight w:val="none"/>
          <w:u w:val="single"/>
        </w:rPr>
        <w:t xml:space="preserve"> </w:t>
      </w:r>
      <w:r>
        <w:rPr>
          <w:rFonts w:hint="eastAsia" w:ascii="宋体" w:hAnsi="宋体"/>
          <w:sz w:val="28"/>
          <w:szCs w:val="21"/>
          <w:highlight w:val="none"/>
        </w:rPr>
        <w:t>），签字代表_______（全名、职务）经正式授权并代表供应商</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（供应商名称、地址）提交下述文件：响应文件纸质文本正本一套，副本一套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sz w:val="28"/>
          <w:szCs w:val="21"/>
          <w:highlight w:val="none"/>
        </w:rPr>
        <w:t>元的谈判保证金。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400" w:lineRule="atLeast"/>
        <w:ind w:firstLine="560" w:firstLineChars="200"/>
        <w:rPr>
          <w:rFonts w:ascii="宋体" w:hAnsi="宋体"/>
          <w:sz w:val="28"/>
          <w:szCs w:val="21"/>
          <w:highlight w:val="none"/>
        </w:rPr>
      </w:pPr>
      <w:r>
        <w:rPr>
          <w:rFonts w:hint="eastAsia" w:ascii="宋体" w:hAnsi="宋体"/>
          <w:sz w:val="28"/>
          <w:szCs w:val="21"/>
          <w:highlight w:val="none"/>
        </w:rPr>
        <w:t>4.我方同意所递交的响应文件在竞争性谈判文件第二章谈判须知第</w:t>
      </w:r>
      <w:r>
        <w:rPr>
          <w:rFonts w:hint="eastAsia" w:ascii="宋体" w:hAnsi="宋体"/>
          <w:sz w:val="28"/>
          <w:szCs w:val="21"/>
          <w:highlight w:val="none"/>
          <w:lang w:val="en-US" w:eastAsia="zh-CN"/>
        </w:rPr>
        <w:t>9.1项</w:t>
      </w:r>
      <w:r>
        <w:rPr>
          <w:rFonts w:hint="eastAsia" w:ascii="宋体" w:hAnsi="宋体"/>
          <w:sz w:val="28"/>
          <w:szCs w:val="21"/>
          <w:highlight w:val="none"/>
        </w:rPr>
        <w:t>规定的有效期内有效，在此期间内我方的报价和承诺若被贵方接受，我方将受此约束。</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5.我方同意如果发生竞争性谈判文件第二章谈判须知第</w:t>
      </w:r>
      <w:r>
        <w:rPr>
          <w:rFonts w:hint="eastAsia" w:ascii="宋体" w:hAnsi="宋体" w:cs="仿宋_GB2312"/>
          <w:kern w:val="0"/>
          <w:sz w:val="28"/>
          <w:szCs w:val="21"/>
          <w:highlight w:val="none"/>
          <w:lang w:val="en-US" w:eastAsia="zh-CN"/>
        </w:rPr>
        <w:t>10.7项</w:t>
      </w:r>
      <w:r>
        <w:rPr>
          <w:rFonts w:hint="eastAsia" w:ascii="宋体" w:hAnsi="宋体" w:cs="仿宋_GB2312"/>
          <w:kern w:val="0"/>
          <w:sz w:val="28"/>
          <w:szCs w:val="21"/>
          <w:highlight w:val="none"/>
        </w:rPr>
        <w:t>所述情况，则谈判保证金将被不予退还。</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6. 我方同意提供按照贵方可能要求的与其谈判有关的一切数据或资料，完全理解贵方不一定要接受最低价的报价或收到的任何响应文件。</w:t>
      </w:r>
    </w:p>
    <w:p>
      <w:pPr>
        <w:spacing w:line="440" w:lineRule="exact"/>
        <w:ind w:firstLine="560" w:firstLineChars="200"/>
        <w:rPr>
          <w:rFonts w:ascii="宋体" w:hAnsi="宋体" w:cs="仿宋_GB2312"/>
          <w:sz w:val="28"/>
          <w:szCs w:val="21"/>
          <w:highlight w:val="none"/>
        </w:rPr>
      </w:pPr>
      <w:r>
        <w:rPr>
          <w:rFonts w:hint="eastAsia" w:ascii="宋体" w:hAnsi="宋体" w:cs="仿宋_GB2312"/>
          <w:kern w:val="0"/>
          <w:sz w:val="28"/>
          <w:szCs w:val="21"/>
          <w:highlight w:val="none"/>
          <w:lang w:val="en-US" w:eastAsia="zh-CN"/>
        </w:rPr>
        <w:t>7</w:t>
      </w:r>
      <w:r>
        <w:rPr>
          <w:rFonts w:hint="eastAsia" w:ascii="宋体" w:hAnsi="宋体"/>
          <w:sz w:val="28"/>
          <w:szCs w:val="21"/>
          <w:highlight w:val="none"/>
        </w:rPr>
        <w:t>.</w:t>
      </w:r>
      <w:r>
        <w:rPr>
          <w:rFonts w:hint="eastAsia" w:ascii="宋体" w:hAnsi="宋体" w:cs="仿宋_GB2312"/>
          <w:kern w:val="0"/>
          <w:sz w:val="28"/>
          <w:szCs w:val="21"/>
          <w:highlight w:val="none"/>
        </w:rPr>
        <w:t>一旦我方中选，</w:t>
      </w:r>
      <w:r>
        <w:rPr>
          <w:rFonts w:hint="eastAsia" w:ascii="宋体" w:hAnsi="宋体" w:cs="仿宋_GB2312"/>
          <w:sz w:val="28"/>
          <w:szCs w:val="21"/>
          <w:highlight w:val="none"/>
        </w:rPr>
        <w:t>(1)</w:t>
      </w:r>
      <w:r>
        <w:rPr>
          <w:rFonts w:hint="eastAsia" w:ascii="宋体" w:hAnsi="宋体" w:cs="仿宋_GB2312"/>
          <w:kern w:val="0"/>
          <w:sz w:val="28"/>
          <w:szCs w:val="21"/>
          <w:highlight w:val="none"/>
        </w:rPr>
        <w:t>我方将按照竞争性谈判文件的要求和响应文件（含补充澄清、最后报价等）中的承诺，投入项目实施所需相关资源，并</w:t>
      </w:r>
      <w:r>
        <w:rPr>
          <w:rFonts w:hint="eastAsia" w:ascii="宋体" w:hAnsi="宋体" w:cs="仿宋_GB2312"/>
          <w:sz w:val="28"/>
          <w:szCs w:val="21"/>
          <w:highlight w:val="none"/>
        </w:rPr>
        <w:t>在合同约定的期限内</w:t>
      </w:r>
      <w:r>
        <w:rPr>
          <w:rFonts w:hint="eastAsia" w:ascii="宋体" w:hAnsi="宋体" w:cs="仿宋_GB2312"/>
          <w:kern w:val="0"/>
          <w:sz w:val="28"/>
          <w:szCs w:val="21"/>
          <w:highlight w:val="none"/>
        </w:rPr>
        <w:t>组织有经验的人员做好项目的服务、交付等工作。</w:t>
      </w:r>
      <w:r>
        <w:rPr>
          <w:rFonts w:hint="eastAsia" w:ascii="宋体" w:hAnsi="宋体" w:cs="仿宋_GB2312"/>
          <w:sz w:val="28"/>
          <w:szCs w:val="21"/>
          <w:highlight w:val="none"/>
        </w:rPr>
        <w:t>(2)我方承诺在收到成交通知书后，在成交通知书规定的期限内向采购人缴纳合同总额</w:t>
      </w:r>
      <w:r>
        <w:rPr>
          <w:rFonts w:hint="eastAsia" w:ascii="宋体" w:hAnsi="宋体" w:cs="仿宋_GB2312"/>
          <w:b/>
          <w:bCs/>
          <w:sz w:val="28"/>
          <w:szCs w:val="21"/>
          <w:highlight w:val="none"/>
        </w:rPr>
        <w:t>（含税）</w:t>
      </w:r>
      <w:r>
        <w:rPr>
          <w:rFonts w:hint="eastAsia" w:ascii="宋体" w:hAnsi="宋体" w:cs="仿宋_GB2312"/>
          <w:b/>
          <w:bCs/>
          <w:sz w:val="28"/>
          <w:szCs w:val="21"/>
          <w:highlight w:val="none"/>
          <w:lang w:val="en-US" w:eastAsia="zh-CN"/>
        </w:rPr>
        <w:t>3</w:t>
      </w:r>
      <w:r>
        <w:rPr>
          <w:rFonts w:hint="eastAsia" w:ascii="宋体" w:hAnsi="宋体" w:cs="仿宋_GB2312"/>
          <w:b/>
          <w:bCs/>
          <w:sz w:val="28"/>
          <w:szCs w:val="21"/>
          <w:highlight w:val="none"/>
        </w:rPr>
        <w:t>%</w:t>
      </w:r>
      <w:r>
        <w:rPr>
          <w:rFonts w:hint="eastAsia" w:ascii="宋体" w:hAnsi="宋体" w:cs="仿宋_GB2312"/>
          <w:sz w:val="28"/>
          <w:szCs w:val="21"/>
          <w:highlight w:val="none"/>
        </w:rPr>
        <w:t>的履约保证金或履约保函，并在规定的期限内与采购人签订合同。</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8</w:t>
      </w:r>
      <w:r>
        <w:rPr>
          <w:rFonts w:hint="eastAsia" w:ascii="宋体" w:hAnsi="宋体"/>
          <w:color w:val="000000" w:themeColor="text1"/>
          <w:sz w:val="28"/>
          <w:szCs w:val="21"/>
          <w:highlight w:val="none"/>
          <w14:textFill>
            <w14:solidFill>
              <w14:schemeClr w14:val="tx1"/>
            </w14:solidFill>
          </w14:textFill>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9</w:t>
      </w:r>
      <w:r>
        <w:rPr>
          <w:rFonts w:hint="eastAsia" w:ascii="宋体" w:hAnsi="宋体"/>
          <w:color w:val="000000" w:themeColor="text1"/>
          <w:sz w:val="28"/>
          <w:szCs w:val="21"/>
          <w:highlight w:val="none"/>
          <w14:textFill>
            <w14:solidFill>
              <w14:schemeClr w14:val="tx1"/>
            </w14:solidFill>
          </w14:textFill>
        </w:rPr>
        <w:t xml:space="preserve">.与本次谈判有关的一切正式往来通讯请寄：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r>
        <w:rPr>
          <w:rFonts w:hint="eastAsia" w:ascii="宋体" w:hAnsi="宋体"/>
          <w:sz w:val="28"/>
          <w:szCs w:val="21"/>
          <w:highlight w:val="none"/>
          <w:u w:val="single"/>
        </w:rPr>
        <w:t xml:space="preserve"> </w:t>
      </w:r>
    </w:p>
    <w:p>
      <w:pPr>
        <w:spacing w:line="400" w:lineRule="exact"/>
        <w:rPr>
          <w:rFonts w:ascii="宋体" w:hAnsi="宋体"/>
          <w:sz w:val="28"/>
          <w:szCs w:val="21"/>
          <w:highlight w:val="none"/>
        </w:rPr>
      </w:pPr>
      <w:r>
        <w:rPr>
          <w:rFonts w:hint="eastAsia" w:ascii="宋体" w:hAnsi="宋体"/>
          <w:sz w:val="28"/>
          <w:szCs w:val="21"/>
          <w:highlight w:val="none"/>
        </w:rPr>
        <w:t xml:space="preserve">    供应商代表签字：____________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u w:val="singl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33"/>
        <w:jc w:val="left"/>
        <w:rPr>
          <w:rFonts w:hint="eastAsia" w:hAnsi="宋体"/>
          <w:sz w:val="24"/>
          <w:highlight w:val="none"/>
        </w:rPr>
      </w:pPr>
    </w:p>
    <w:p>
      <w:pPr>
        <w:pStyle w:val="33"/>
        <w:jc w:val="left"/>
        <w:rPr>
          <w:rFonts w:hint="eastAsia" w:hAnsi="宋体"/>
          <w:sz w:val="24"/>
          <w:highlight w:val="none"/>
        </w:rPr>
      </w:pPr>
    </w:p>
    <w:p>
      <w:pPr>
        <w:pStyle w:val="33"/>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11</w:t>
      </w:r>
    </w:p>
    <w:p>
      <w:pPr>
        <w:pStyle w:val="7"/>
        <w:spacing w:before="120" w:after="120" w:line="400" w:lineRule="exact"/>
        <w:jc w:val="center"/>
        <w:rPr>
          <w:rFonts w:hint="eastAsia" w:ascii="宋体" w:hAnsi="宋体"/>
          <w:bCs w:val="0"/>
          <w:sz w:val="36"/>
          <w:szCs w:val="20"/>
          <w:highlight w:val="none"/>
          <w:lang w:val="en-US" w:eastAsia="zh-CN"/>
        </w:rPr>
      </w:pPr>
      <w:r>
        <w:rPr>
          <w:rFonts w:hint="eastAsia" w:ascii="宋体" w:hAnsi="宋体"/>
          <w:bCs w:val="0"/>
          <w:sz w:val="36"/>
          <w:szCs w:val="20"/>
          <w:highlight w:val="none"/>
          <w:lang w:val="en-US" w:eastAsia="zh-CN"/>
        </w:rPr>
        <w:t>报价清单</w:t>
      </w:r>
    </w:p>
    <w:p>
      <w:pPr>
        <w:pStyle w:val="7"/>
        <w:spacing w:before="120" w:after="120" w:line="400" w:lineRule="exact"/>
        <w:ind w:left="0" w:firstLine="0" w:firstLineChars="0"/>
        <w:jc w:val="center"/>
      </w:pPr>
      <w:r>
        <w:rPr>
          <w:rFonts w:hint="eastAsia" w:ascii="宋体" w:hAnsi="宋体"/>
          <w:sz w:val="24"/>
          <w:szCs w:val="24"/>
          <w:highlight w:val="none"/>
        </w:rPr>
        <w:t>供应商名称：</w:t>
      </w:r>
      <w:r>
        <w:rPr>
          <w:rFonts w:hint="eastAsia" w:ascii="宋体" w:hAnsi="宋体"/>
          <w:sz w:val="24"/>
          <w:szCs w:val="24"/>
          <w:highlight w:val="none"/>
          <w:u w:val="single"/>
        </w:rPr>
        <w:t>（全称加盖单位公章）</w:t>
      </w:r>
      <w:r>
        <w:rPr>
          <w:rFonts w:hint="eastAsia" w:ascii="宋体" w:hAnsi="宋体"/>
          <w:sz w:val="24"/>
          <w:szCs w:val="24"/>
          <w:highlight w:val="none"/>
          <w:u w:val="none"/>
          <w:lang w:val="en-US" w:eastAsia="zh-CN"/>
        </w:rPr>
        <w:t xml:space="preserve">      </w:t>
      </w:r>
      <w:r>
        <w:rPr>
          <w:rFonts w:hint="eastAsia" w:ascii="宋体" w:hAnsi="宋体"/>
          <w:sz w:val="24"/>
          <w:szCs w:val="24"/>
          <w:highlight w:val="none"/>
          <w:lang w:val="en-US" w:eastAsia="zh-CN"/>
        </w:rPr>
        <w:t>项目</w:t>
      </w:r>
      <w:r>
        <w:rPr>
          <w:rFonts w:hint="eastAsia" w:ascii="宋体" w:hAnsi="宋体"/>
          <w:sz w:val="24"/>
          <w:szCs w:val="24"/>
          <w:highlight w:val="none"/>
        </w:rPr>
        <w:t>编号：</w:t>
      </w:r>
      <w:r>
        <w:rPr>
          <w:rFonts w:hint="eastAsia" w:hAnsi="宋体"/>
          <w:sz w:val="24"/>
          <w:szCs w:val="24"/>
          <w:highlight w:val="none"/>
          <w:u w:val="single"/>
          <w:lang w:val="en-US" w:eastAsia="zh-CN"/>
        </w:rPr>
        <w:t xml:space="preserve"> </w:t>
      </w:r>
      <w:r>
        <w:rPr>
          <w:rFonts w:hint="eastAsia" w:hAnsi="宋体"/>
          <w:b/>
          <w:spacing w:val="-16"/>
          <w:sz w:val="24"/>
          <w:szCs w:val="24"/>
          <w:u w:val="single"/>
          <w:lang w:val="en-US" w:eastAsia="zh-CN"/>
        </w:rPr>
        <w:t>HB-2023-WZ-002号</w:t>
      </w:r>
    </w:p>
    <w:tbl>
      <w:tblPr>
        <w:tblStyle w:val="18"/>
        <w:tblpPr w:leftFromText="180" w:rightFromText="180" w:vertAnchor="text" w:horzAnchor="page" w:tblpX="1131" w:tblpY="501"/>
        <w:tblOverlap w:val="neve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211"/>
        <w:gridCol w:w="1652"/>
        <w:gridCol w:w="652"/>
        <w:gridCol w:w="712"/>
        <w:gridCol w:w="795"/>
        <w:gridCol w:w="810"/>
        <w:gridCol w:w="825"/>
        <w:gridCol w:w="1739"/>
        <w:tblGridChange w:id="0">
          <w:tblGrid>
            <w:gridCol w:w="359"/>
            <w:gridCol w:w="1140"/>
            <w:gridCol w:w="1211"/>
            <w:gridCol w:w="1652"/>
            <w:gridCol w:w="652"/>
            <w:gridCol w:w="712"/>
            <w:gridCol w:w="795"/>
            <w:gridCol w:w="810"/>
            <w:gridCol w:w="825"/>
            <w:gridCol w:w="173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59"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14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211"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165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65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71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79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报价单价（不含税）/元</w:t>
            </w:r>
          </w:p>
        </w:tc>
        <w:tc>
          <w:tcPr>
            <w:tcW w:w="81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税率（%）</w:t>
            </w:r>
          </w:p>
        </w:tc>
        <w:tc>
          <w:tcPr>
            <w:tcW w:w="825"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报价小计含税）/元</w:t>
            </w:r>
          </w:p>
        </w:tc>
        <w:tc>
          <w:tcPr>
            <w:tcW w:w="1739"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3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14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福建省永泰县福诏高速青云山服务区</w:t>
            </w:r>
          </w:p>
        </w:tc>
        <w:tc>
          <w:tcPr>
            <w:tcW w:w="1211"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福建省永泰县福诏高速青云山服务区</w:t>
            </w:r>
            <w:r>
              <w:rPr>
                <w:rFonts w:hint="eastAsia" w:ascii="宋体" w:hAnsi="宋体" w:cs="宋体"/>
                <w:kern w:val="0"/>
                <w:szCs w:val="21"/>
              </w:rPr>
              <w:t>一体</w:t>
            </w:r>
            <w:r>
              <w:rPr>
                <w:rFonts w:hint="eastAsia" w:ascii="宋体" w:hAnsi="宋体" w:cs="宋体"/>
                <w:kern w:val="0"/>
                <w:szCs w:val="21"/>
                <w:lang w:val="en-US" w:eastAsia="zh-CN"/>
              </w:rPr>
              <w:t>化</w:t>
            </w:r>
          </w:p>
          <w:p>
            <w:pPr>
              <w:widowControl/>
              <w:spacing w:line="240" w:lineRule="atLeast"/>
              <w:jc w:val="center"/>
              <w:rPr>
                <w:rFonts w:hint="eastAsia" w:ascii="宋体" w:hAnsi="宋体" w:cs="宋体"/>
                <w:kern w:val="0"/>
                <w:szCs w:val="21"/>
                <w:lang w:eastAsia="zh-CN"/>
              </w:rPr>
            </w:pPr>
            <w:r>
              <w:rPr>
                <w:rFonts w:hint="eastAsia" w:ascii="宋体" w:hAnsi="宋体" w:cs="宋体"/>
                <w:kern w:val="0"/>
                <w:szCs w:val="21"/>
              </w:rPr>
              <w:t>污水处理</w:t>
            </w:r>
            <w:r>
              <w:rPr>
                <w:rFonts w:hint="eastAsia" w:ascii="宋体" w:hAnsi="宋体" w:cs="宋体"/>
                <w:kern w:val="0"/>
                <w:szCs w:val="21"/>
                <w:lang w:val="en-US" w:eastAsia="zh-CN"/>
              </w:rPr>
              <w:t>设备采购项目</w:t>
            </w:r>
          </w:p>
        </w:tc>
        <w:tc>
          <w:tcPr>
            <w:tcW w:w="1652" w:type="dxa"/>
            <w:noWrap w:val="0"/>
            <w:vAlign w:val="center"/>
          </w:tcPr>
          <w:p>
            <w:pPr>
              <w:widowControl/>
              <w:spacing w:line="240" w:lineRule="atLeast"/>
              <w:ind w:firstLine="210" w:firstLineChars="100"/>
              <w:jc w:val="left"/>
              <w:rPr>
                <w:rFonts w:hint="default" w:ascii="宋体" w:hAnsi="宋体" w:cs="宋体"/>
                <w:kern w:val="0"/>
                <w:szCs w:val="21"/>
                <w:lang w:val="en-US" w:eastAsia="zh-CN"/>
              </w:rPr>
            </w:pPr>
            <w:r>
              <w:rPr>
                <w:rFonts w:hint="eastAsia" w:ascii="宋体" w:hAnsi="宋体" w:cs="宋体"/>
                <w:kern w:val="0"/>
                <w:sz w:val="21"/>
                <w:szCs w:val="21"/>
                <w:highlight w:val="none"/>
                <w:lang w:val="en-US" w:eastAsia="zh-CN"/>
              </w:rPr>
              <w:t>MABR一</w:t>
            </w:r>
            <w:r>
              <w:rPr>
                <w:rFonts w:hint="eastAsia" w:ascii="宋体" w:hAnsi="宋体" w:cs="宋体"/>
                <w:kern w:val="0"/>
                <w:sz w:val="21"/>
                <w:szCs w:val="21"/>
                <w:lang w:val="en-US" w:eastAsia="zh-CN"/>
              </w:rPr>
              <w:t>体化污水处理设备采购、集成、指导安装与指导调试。</w:t>
            </w:r>
          </w:p>
        </w:tc>
        <w:tc>
          <w:tcPr>
            <w:tcW w:w="652"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712"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795"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810"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p>
        </w:tc>
        <w:tc>
          <w:tcPr>
            <w:tcW w:w="825"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p>
        </w:tc>
        <w:tc>
          <w:tcPr>
            <w:tcW w:w="1739"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一体式污水处理系统包含</w:t>
            </w:r>
            <w:r>
              <w:rPr>
                <w:rFonts w:hint="eastAsia" w:cs="Times New Roman"/>
                <w:kern w:val="0"/>
                <w:sz w:val="18"/>
                <w:szCs w:val="18"/>
                <w:lang w:val="en-US" w:eastAsia="zh-CN"/>
              </w:rPr>
              <w:t>的附件及控制价</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cs="Times New Roman"/>
                <w:kern w:val="0"/>
                <w:sz w:val="18"/>
                <w:szCs w:val="18"/>
                <w:lang w:val="en-US" w:eastAsia="zh-CN"/>
              </w:rPr>
              <w:t>11-1</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pStyle w:val="2"/>
              <w:ind w:left="0" w:leftChars="0" w:firstLine="0" w:firstLineChars="0"/>
              <w:rPr>
                <w:rFonts w:hint="eastAsia" w:ascii="Times New Roman" w:hAnsi="Times New Roman" w:eastAsia="宋体" w:cs="Times New Roman"/>
                <w:kern w:val="2"/>
                <w:sz w:val="21"/>
                <w:lang w:val="en-US" w:eastAsia="zh-CN" w:bidi="ar-SA"/>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p>
            <w:pPr>
              <w:pStyle w:val="2"/>
              <w:ind w:left="0" w:leftChars="0" w:firstLine="0" w:firstLineChars="0"/>
              <w:rPr>
                <w:rFonts w:hint="eastAsia" w:ascii="Times New Roman" w:hAnsi="Times New Roman"/>
                <w:kern w:val="0"/>
                <w:sz w:val="18"/>
                <w:szCs w:val="18"/>
                <w:lang w:val="en-US" w:eastAsia="zh-CN"/>
              </w:rPr>
            </w:pPr>
            <w:r>
              <w:rPr>
                <w:rFonts w:hint="eastAsia" w:ascii="Times New Roman" w:hAnsi="Times New Roman" w:eastAsia="宋体" w:cs="Times New Roman"/>
                <w:kern w:val="0"/>
                <w:sz w:val="18"/>
                <w:szCs w:val="18"/>
                <w:lang w:val="en-US" w:eastAsia="zh-CN" w:bidi="ar-SA"/>
              </w:rPr>
              <w:t>（3）水质验收：</w:t>
            </w:r>
            <w:r>
              <w:rPr>
                <w:rFonts w:hint="eastAsia" w:ascii="Times New Roman" w:hAnsi="Times New Roman" w:cs="Times New Roman"/>
                <w:kern w:val="0"/>
                <w:sz w:val="18"/>
                <w:szCs w:val="18"/>
                <w:highlight w:val="none"/>
                <w:lang w:val="en-US" w:eastAsia="zh-CN"/>
              </w:rPr>
              <w:t>《城市污水再生利用城市杂用水质》GB/T18920-2020中的</w:t>
            </w:r>
            <w:r>
              <w:rPr>
                <w:rFonts w:hint="eastAsia" w:ascii="Times New Roman" w:hAnsi="Times New Roman" w:eastAsia="宋体" w:cs="Times New Roman"/>
                <w:kern w:val="0"/>
                <w:sz w:val="18"/>
                <w:szCs w:val="18"/>
                <w:lang w:val="en-US" w:eastAsia="zh-CN"/>
              </w:rPr>
              <w:t>适用于冲厕所、车辆冲洗、城市绿化、道路清扫等杂用的再生水。</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9895" w:type="dxa"/>
            <w:gridSpan w:val="10"/>
            <w:noWrap w:val="0"/>
            <w:vAlign w:val="center"/>
          </w:tcPr>
          <w:p>
            <w:pPr>
              <w:widowControl/>
              <w:numPr>
                <w:ilvl w:val="0"/>
                <w:numId w:val="0"/>
              </w:numPr>
              <w:spacing w:line="240" w:lineRule="atLeast"/>
              <w:ind w:firstLine="420" w:firstLineChars="200"/>
              <w:jc w:val="left"/>
              <w:rPr>
                <w:rFonts w:hint="eastAsia"/>
              </w:rPr>
            </w:pPr>
            <w:r>
              <w:rPr>
                <w:rFonts w:hint="eastAsia"/>
              </w:rPr>
              <w:t>1</w:t>
            </w:r>
            <w:r>
              <w:t>.</w:t>
            </w:r>
            <w:r>
              <w:rPr>
                <w:rFonts w:hint="eastAsia"/>
              </w:rPr>
              <w:t>本项目地点为</w:t>
            </w:r>
            <w:r>
              <w:rPr>
                <w:rFonts w:hint="eastAsia" w:ascii="宋体" w:hAnsi="宋体" w:cs="宋体"/>
                <w:kern w:val="0"/>
                <w:szCs w:val="21"/>
                <w:lang w:val="en-US" w:eastAsia="zh-CN"/>
              </w:rPr>
              <w:t>福建省永泰县福诏高速青云山服务区</w:t>
            </w:r>
            <w:r>
              <w:rPr>
                <w:rFonts w:hint="eastAsia"/>
              </w:rPr>
              <w:t>。</w:t>
            </w:r>
          </w:p>
          <w:p>
            <w:pPr>
              <w:widowControl/>
              <w:numPr>
                <w:ilvl w:val="0"/>
                <w:numId w:val="0"/>
              </w:numPr>
              <w:spacing w:line="240" w:lineRule="atLeast"/>
              <w:ind w:firstLine="420" w:firstLineChars="200"/>
              <w:jc w:val="left"/>
              <w:textAlignment w:val="auto"/>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p>
          <w:p>
            <w:pPr>
              <w:widowControl/>
              <w:numPr>
                <w:ilvl w:val="0"/>
                <w:numId w:val="0"/>
              </w:numPr>
              <w:spacing w:line="240" w:lineRule="atLeast"/>
              <w:ind w:firstLine="420" w:firstLineChars="200"/>
              <w:jc w:val="left"/>
              <w:textAlignment w:val="auto"/>
              <w:rPr>
                <w:rFonts w:hint="default"/>
                <w:lang w:val="en-US" w:eastAsia="zh-CN"/>
              </w:rPr>
            </w:pPr>
            <w:r>
              <w:rPr>
                <w:rFonts w:hint="eastAsia"/>
                <w:lang w:val="en-US" w:eastAsia="zh-CN"/>
              </w:rPr>
              <w:t>3.数量按清单结算，超过清单材料由业主自行负责采购。</w:t>
            </w:r>
          </w:p>
          <w:p>
            <w:pPr>
              <w:numPr>
                <w:ilvl w:val="0"/>
                <w:numId w:val="0"/>
              </w:numPr>
              <w:spacing w:line="240" w:lineRule="atLeast"/>
              <w:ind w:left="0" w:leftChars="0" w:firstLine="420" w:firstLineChars="200"/>
              <w:jc w:val="left"/>
              <w:rPr>
                <w:rFonts w:hint="eastAsia"/>
                <w:lang w:val="en-US" w:eastAsia="zh-CN"/>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w:t>
      </w:r>
    </w:p>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lang w:val="en-US" w:eastAsia="zh-CN"/>
        </w:rPr>
      </w:pPr>
      <w:r>
        <w:rPr>
          <w:rFonts w:hint="eastAsia"/>
          <w:lang w:val="en-US" w:eastAsia="zh-CN"/>
        </w:rPr>
        <w:t>附件11-1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122"/>
        <w:gridCol w:w="3884"/>
        <w:gridCol w:w="660"/>
        <w:gridCol w:w="770"/>
        <w:gridCol w:w="104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2"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884"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7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244"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vMerge w:val="continue"/>
            <w:tcBorders>
              <w:tl2br w:val="nil"/>
              <w:tr2bl w:val="nil"/>
            </w:tcBorders>
            <w:noWrap w:val="0"/>
            <w:vAlign w:val="center"/>
          </w:tcPr>
          <w:p>
            <w:pPr>
              <w:rPr>
                <w:b/>
                <w:bCs/>
              </w:rPr>
            </w:pPr>
          </w:p>
        </w:tc>
        <w:tc>
          <w:tcPr>
            <w:tcW w:w="1122" w:type="dxa"/>
            <w:vMerge w:val="continue"/>
            <w:tcBorders>
              <w:tl2br w:val="nil"/>
              <w:tr2bl w:val="nil"/>
            </w:tcBorders>
            <w:noWrap w:val="0"/>
            <w:vAlign w:val="center"/>
          </w:tcPr>
          <w:p>
            <w:pPr>
              <w:rPr>
                <w:b/>
                <w:bCs/>
              </w:rPr>
            </w:pPr>
          </w:p>
        </w:tc>
        <w:tc>
          <w:tcPr>
            <w:tcW w:w="3884" w:type="dxa"/>
            <w:vMerge w:val="continue"/>
            <w:tcBorders>
              <w:tl2br w:val="nil"/>
              <w:tr2bl w:val="nil"/>
            </w:tcBorders>
            <w:noWrap w:val="0"/>
            <w:vAlign w:val="center"/>
          </w:tcPr>
          <w:p>
            <w:pPr>
              <w:rPr>
                <w:b/>
                <w:bCs/>
              </w:rPr>
            </w:pPr>
          </w:p>
        </w:tc>
        <w:tc>
          <w:tcPr>
            <w:tcW w:w="660" w:type="dxa"/>
            <w:vMerge w:val="continue"/>
            <w:tcBorders>
              <w:tl2br w:val="nil"/>
              <w:tr2bl w:val="nil"/>
            </w:tcBorders>
            <w:noWrap w:val="0"/>
            <w:vAlign w:val="center"/>
          </w:tcPr>
          <w:p>
            <w:pPr>
              <w:rPr>
                <w:b/>
                <w:bCs/>
              </w:rPr>
            </w:pPr>
          </w:p>
        </w:tc>
        <w:tc>
          <w:tcPr>
            <w:tcW w:w="770" w:type="dxa"/>
            <w:vMerge w:val="continue"/>
            <w:tcBorders>
              <w:tl2br w:val="nil"/>
              <w:tr2bl w:val="nil"/>
            </w:tcBorders>
            <w:noWrap w:val="0"/>
            <w:vAlign w:val="center"/>
          </w:tcPr>
          <w:p>
            <w:pPr>
              <w:rPr>
                <w:b/>
                <w:bCs/>
              </w:rPr>
            </w:pPr>
          </w:p>
        </w:tc>
        <w:tc>
          <w:tcPr>
            <w:tcW w:w="1046"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both"/>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122" w:type="dxa"/>
            <w:tcBorders>
              <w:tl2br w:val="nil"/>
              <w:tr2bl w:val="nil"/>
            </w:tcBorders>
            <w:noWrap w:val="0"/>
            <w:vAlign w:val="center"/>
          </w:tcPr>
          <w:p>
            <w:pPr>
              <w:keepNext w:val="0"/>
              <w:keepLines w:val="0"/>
              <w:widowControl/>
              <w:suppressLineNumbers w:val="0"/>
              <w:ind w:firstLine="0" w:firstLineChars="0"/>
              <w:jc w:val="center"/>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格栅</w:t>
            </w:r>
          </w:p>
        </w:tc>
        <w:tc>
          <w:tcPr>
            <w:tcW w:w="3884"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1.处理量：5m3/h,g=5mm</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.材质：不锈钢SS304</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1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调节池提升泵</w:t>
            </w:r>
          </w:p>
        </w:tc>
        <w:tc>
          <w:tcPr>
            <w:tcW w:w="3884"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.型号:额定Q=5m3/h，额定H=10m，N=0.75kW</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.材质：铸铁</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.单机试运转要求：达到设计要求</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1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MABR一体化设备</w:t>
            </w:r>
          </w:p>
        </w:tc>
        <w:tc>
          <w:tcPr>
            <w:tcW w:w="3884"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1.名称:MABR一体化设备</w:t>
            </w:r>
          </w:p>
          <w:p>
            <w:pPr>
              <w:keepNext w:val="0"/>
              <w:keepLines w:val="0"/>
              <w:widowControl/>
              <w:suppressLineNumbers w:val="0"/>
              <w:jc w:val="left"/>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2.处理量:100t/d</w:t>
            </w:r>
          </w:p>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3.材质：碳钢防腐</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1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搅拌机</w:t>
            </w:r>
          </w:p>
        </w:tc>
        <w:tc>
          <w:tcPr>
            <w:tcW w:w="3884" w:type="dxa"/>
            <w:tcBorders>
              <w:tl2br w:val="nil"/>
              <w:tr2bl w:val="nil"/>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17"/>
                <w:szCs w:val="17"/>
                <w:u w:val="none"/>
              </w:rPr>
            </w:pPr>
            <w:r>
              <w:rPr>
                <w:rFonts w:hint="eastAsia" w:ascii="宋体" w:hAnsi="宋体" w:eastAsia="宋体" w:cs="宋体"/>
                <w:color w:val="000000"/>
                <w:kern w:val="0"/>
                <w:sz w:val="17"/>
                <w:szCs w:val="17"/>
                <w:u w:val="none"/>
                <w:lang w:val="en-US" w:eastAsia="zh-CN" w:bidi="ar"/>
              </w:rPr>
              <w:t>规格、型号:P=0.5 kW；液下；材质：SS304</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1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回用水泵</w:t>
            </w:r>
          </w:p>
        </w:tc>
        <w:tc>
          <w:tcPr>
            <w:tcW w:w="3884"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1.名称:回用水泵</w:t>
            </w:r>
          </w:p>
          <w:p>
            <w:pPr>
              <w:keepNext w:val="0"/>
              <w:keepLines w:val="0"/>
              <w:widowControl/>
              <w:suppressLineNumbers w:val="0"/>
              <w:jc w:val="both"/>
              <w:textAlignment w:val="top"/>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2.型号:QW10-15-1.5</w:t>
            </w:r>
          </w:p>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3.单机试运转要求：达到设计要求</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28</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3.规格:DN50,PN10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1.材质:塑料管 化工UPVC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4.管道的试压、吹扫、探伤检测、防腐及消毒冲洗等试验符合设计及规范要求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5.预留孔洞、打孔洞，预留槽、剔槽及混凝土砂浆补孔洞、补槽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6.其他：满足规范及设计要求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2.规格:DN50,PN10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3.其他：满足规范及设计要求</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8</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2.规格:DN80,PN10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6</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3</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1.材质:UPVC</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2.规格:DN100,PN10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3.其他：满足规范及设计要求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84" w:type="dxa"/>
            <w:tcBorders>
              <w:tl2br w:val="nil"/>
              <w:tr2bl w:val="nil"/>
            </w:tcBorders>
            <w:noWrap w:val="0"/>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w:t>
            </w:r>
            <w:r>
              <w:rPr>
                <w:rFonts w:hint="eastAsia" w:ascii="宋体" w:hAnsi="宋体" w:eastAsia="宋体" w:cs="宋体"/>
                <w:color w:val="000000"/>
                <w:kern w:val="0"/>
                <w:sz w:val="17"/>
                <w:szCs w:val="17"/>
                <w:u w:val="none"/>
                <w:lang w:val="en-US" w:eastAsia="zh-CN" w:bidi="ar"/>
              </w:rPr>
              <w:t>材质:UPVC</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2.规格:法兰盘 DN25，PN=10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3.连接形式：粘接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DN80，PN=10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法兰</w:t>
            </w:r>
          </w:p>
        </w:tc>
        <w:tc>
          <w:tcPr>
            <w:tcW w:w="3884"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2.规格:法兰盘 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3</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1.名称:手动球阀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84" w:type="dxa"/>
            <w:tcBorders>
              <w:tl2br w:val="nil"/>
              <w:tr2bl w:val="nil"/>
            </w:tcBorders>
            <w:noWrap w:val="0"/>
            <w:vAlign w:val="center"/>
          </w:tcPr>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1.名称:对夹蝶阀 DN100，PN10</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2.形式：综合</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3.强度及严密性试验符合设计及规范要求</w:t>
            </w:r>
          </w:p>
          <w:p>
            <w:pPr>
              <w:widowControl/>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4.其他：满足规范及设计要求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阀门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1.名称:承插式止回阀 DN25，PN10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2.形式：综合</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3.强度及严密性试验符合设计及规范要求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4.其他：满足规范及设计要求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2.规格:DN25-M14*1.5,PN10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UPVC补芯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规格:DN80*DN100,PN10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3</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 xml:space="preserve">1.UPVC补芯 </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2.材质:UPVC</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3.规格:DN50*DN100,PN10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eastAsia="zh-CN" w:bidi="ar"/>
              </w:rPr>
              <w:t>4</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其他：满足规范及设计要求</w:t>
            </w:r>
          </w:p>
          <w:p>
            <w:pPr>
              <w:widowControl/>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color w:val="000000"/>
                <w:kern w:val="0"/>
                <w:sz w:val="17"/>
                <w:szCs w:val="17"/>
                <w:u w:val="none"/>
                <w:lang w:eastAsia="zh-CN" w:bidi="ar"/>
              </w:rPr>
              <w:t>5</w:t>
            </w:r>
            <w:r>
              <w:rPr>
                <w:rFonts w:hint="eastAsia" w:ascii="宋体" w:hAnsi="宋体" w:cs="宋体"/>
                <w:color w:val="000000"/>
                <w:kern w:val="0"/>
                <w:sz w:val="17"/>
                <w:szCs w:val="17"/>
                <w:u w:val="none"/>
                <w:lang w:val="en-US" w:eastAsia="zh-CN" w:bidi="ar"/>
              </w:rPr>
              <w:t>.</w:t>
            </w:r>
            <w:r>
              <w:rPr>
                <w:rFonts w:hint="eastAsia" w:ascii="宋体" w:hAnsi="宋体" w:cs="宋体"/>
                <w:color w:val="000000"/>
                <w:kern w:val="0"/>
                <w:sz w:val="17"/>
                <w:szCs w:val="17"/>
                <w:u w:val="none"/>
                <w:lang w:bidi="ar"/>
              </w:rPr>
              <w:t>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塑料管管件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 xml:space="preserve">UPVC外螺纹接头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.规格:DN50,PN10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其他：满足规范及设计要求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.压力试验、吹扫、清洗设计要求：达到设计要求</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1.规格:L*B*H=1500*800*50mm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1.规格:L*B*H=2000*800*50mm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玻璃钢盖板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1.规格:L*B*H=800*800*50mm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2.材质：玻璃钢</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块</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30</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7"/>
                <w:szCs w:val="17"/>
                <w:u w:val="none"/>
                <w:lang w:val="en-US" w:eastAsia="zh-CN" w:bidi="ar"/>
              </w:rPr>
              <w:t>1</w:t>
            </w:r>
            <w:r>
              <w:rPr>
                <w:rFonts w:hint="eastAsia" w:ascii="宋体" w:hAnsi="宋体" w:eastAsia="宋体" w:cs="宋体"/>
                <w:i w:val="0"/>
                <w:iCs w:val="0"/>
                <w:color w:val="000000"/>
                <w:kern w:val="0"/>
                <w:sz w:val="17"/>
                <w:szCs w:val="17"/>
                <w:u w:val="none"/>
                <w:lang w:val="en-US" w:eastAsia="zh-CN" w:bidi="ar"/>
              </w:rPr>
              <w:t>.型号：YJV-0.6/1KV-4*10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2</w:t>
            </w:r>
            <w:r>
              <w:rPr>
                <w:rFonts w:hint="eastAsia" w:ascii="宋体" w:hAnsi="宋体" w:eastAsia="宋体" w:cs="宋体"/>
                <w:i w:val="0"/>
                <w:iCs w:val="0"/>
                <w:color w:val="000000"/>
                <w:kern w:val="0"/>
                <w:sz w:val="17"/>
                <w:szCs w:val="17"/>
                <w:u w:val="none"/>
                <w:lang w:val="en-US" w:eastAsia="zh-CN" w:bidi="ar"/>
              </w:rPr>
              <w:t>.规格：4*10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3</w:t>
            </w:r>
            <w:r>
              <w:rPr>
                <w:rFonts w:hint="eastAsia" w:ascii="宋体" w:hAnsi="宋体" w:eastAsia="宋体" w:cs="宋体"/>
                <w:i w:val="0"/>
                <w:iCs w:val="0"/>
                <w:color w:val="000000"/>
                <w:kern w:val="0"/>
                <w:sz w:val="17"/>
                <w:szCs w:val="17"/>
                <w:u w:val="none"/>
                <w:lang w:val="en-US" w:eastAsia="zh-CN" w:bidi="ar"/>
              </w:rPr>
              <w:t>.材质：铜芯电缆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4</w:t>
            </w:r>
            <w:r>
              <w:rPr>
                <w:rFonts w:hint="eastAsia" w:ascii="宋体" w:hAnsi="宋体" w:eastAsia="宋体" w:cs="宋体"/>
                <w:i w:val="0"/>
                <w:iCs w:val="0"/>
                <w:color w:val="000000"/>
                <w:kern w:val="0"/>
                <w:sz w:val="17"/>
                <w:szCs w:val="17"/>
                <w:u w:val="none"/>
                <w:lang w:val="en-US" w:eastAsia="zh-CN" w:bidi="ar"/>
              </w:rPr>
              <w:t>.敷设方式、部位：综合考虑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cs="宋体"/>
                <w:i w:val="0"/>
                <w:iCs w:val="0"/>
                <w:color w:val="000000"/>
                <w:kern w:val="0"/>
                <w:sz w:val="17"/>
                <w:szCs w:val="17"/>
                <w:u w:val="none"/>
                <w:lang w:val="en-US" w:eastAsia="zh-CN" w:bidi="ar"/>
              </w:rPr>
              <w:t>5</w:t>
            </w:r>
            <w:r>
              <w:rPr>
                <w:rFonts w:hint="eastAsia" w:ascii="宋体" w:hAnsi="宋体" w:eastAsia="宋体" w:cs="宋体"/>
                <w:i w:val="0"/>
                <w:iCs w:val="0"/>
                <w:color w:val="000000"/>
                <w:kern w:val="0"/>
                <w:sz w:val="17"/>
                <w:szCs w:val="17"/>
                <w:u w:val="none"/>
                <w:lang w:val="en-US" w:eastAsia="zh-CN" w:bidi="ar"/>
              </w:rPr>
              <w:t>.电压等级（kV）：0.6/1KV</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50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31</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cs="宋体"/>
                <w:color w:val="000000"/>
                <w:kern w:val="0"/>
                <w:sz w:val="17"/>
                <w:szCs w:val="17"/>
                <w:u w:val="none"/>
                <w:lang w:val="en-US" w:eastAsia="zh-CN" w:bidi="ar"/>
              </w:rPr>
              <w:t>1.名称：电气配管</w:t>
            </w:r>
            <w:r>
              <w:rPr>
                <w:rFonts w:hint="eastAsia" w:ascii="宋体" w:hAnsi="宋体" w:cs="宋体"/>
                <w:color w:val="000000"/>
                <w:kern w:val="0"/>
                <w:sz w:val="17"/>
                <w:szCs w:val="17"/>
                <w:u w:val="none"/>
                <w:lang w:val="en-US" w:eastAsia="zh-CN" w:bidi="ar"/>
              </w:rPr>
              <w:br w:type="textWrapping"/>
            </w:r>
            <w:r>
              <w:rPr>
                <w:rFonts w:hint="eastAsia" w:ascii="宋体" w:hAnsi="宋体" w:cs="宋体"/>
                <w:color w:val="000000"/>
                <w:kern w:val="0"/>
                <w:sz w:val="17"/>
                <w:szCs w:val="17"/>
                <w:u w:val="none"/>
                <w:lang w:val="en-US" w:eastAsia="zh-CN" w:bidi="ar"/>
              </w:rPr>
              <w:t>2.材质：热镀锌钢管</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3.规格：DN40</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4.敷设方式：综合考虑</w:t>
            </w:r>
          </w:p>
          <w:p>
            <w:pPr>
              <w:widowControl/>
              <w:jc w:val="left"/>
              <w:textAlignment w:val="center"/>
              <w:rPr>
                <w:rFonts w:hint="eastAsia" w:ascii="宋体" w:hAnsi="宋体" w:cs="宋体"/>
                <w:color w:val="000000"/>
                <w:kern w:val="0"/>
                <w:sz w:val="17"/>
                <w:szCs w:val="17"/>
                <w:u w:val="none"/>
                <w:lang w:bidi="ar"/>
              </w:rPr>
            </w:pPr>
            <w:r>
              <w:rPr>
                <w:rFonts w:hint="eastAsia" w:ascii="宋体" w:hAnsi="宋体" w:cs="宋体"/>
                <w:color w:val="000000"/>
                <w:kern w:val="0"/>
                <w:sz w:val="17"/>
                <w:szCs w:val="17"/>
                <w:u w:val="none"/>
                <w:lang w:bidi="ar"/>
              </w:rPr>
              <w:t>5.其他：电线管路敷设及转线盒等内容</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50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32</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电力电缆</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1.名称：电力电缆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2.型号：YJV-0.6/1KV-4*4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3.规格：4*4</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4.材质：铜芯电缆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5.敷设方式、部位：综合考虑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6.电压等级（kV）：0.6/1KV</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33</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电缆保护管</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1.名称：电气配管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2.材质：热镀锌钢管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3.规格：DN25</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4.敷设方式：综合考虑</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5.其他：电线管路敷设及转线盒等内容</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87</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bidi="ar"/>
              </w:rPr>
            </w:pPr>
            <w:r>
              <w:rPr>
                <w:rFonts w:hint="eastAsia" w:ascii="宋体" w:hAnsi="宋体" w:eastAsia="宋体" w:cs="宋体"/>
                <w:i w:val="0"/>
                <w:iCs w:val="0"/>
                <w:color w:val="000000"/>
                <w:kern w:val="0"/>
                <w:sz w:val="17"/>
                <w:szCs w:val="17"/>
                <w:u w:val="none"/>
                <w:lang w:val="en-US" w:eastAsia="zh-CN" w:bidi="ar"/>
              </w:rPr>
              <w:t>34</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7"/>
                <w:szCs w:val="17"/>
                <w:u w:val="none"/>
                <w:lang w:val="en-US" w:eastAsia="zh-CN" w:bidi="ar"/>
              </w:rPr>
              <w:t>接地母线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1.接地母线材质、规格:-40×4镀锌扁钢</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2.其他：接地母线敷设、接地跨接线及构架接地等内容</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10</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35</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接地极</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根/块</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default" w:ascii="宋体" w:hAnsi="宋体" w:eastAsia="宋体" w:cs="宋体"/>
                <w:color w:val="000000"/>
                <w:kern w:val="0"/>
                <w:sz w:val="17"/>
                <w:szCs w:val="17"/>
                <w:u w:val="none"/>
                <w:lang w:eastAsia="zh-CN" w:bidi="ar"/>
              </w:rPr>
            </w:pPr>
            <w:r>
              <w:rPr>
                <w:rFonts w:hint="eastAsia" w:ascii="宋体" w:hAnsi="宋体" w:eastAsia="宋体" w:cs="宋体"/>
                <w:color w:val="000000"/>
                <w:kern w:val="0"/>
                <w:sz w:val="17"/>
                <w:szCs w:val="17"/>
                <w:u w:val="none"/>
                <w:lang w:val="en-US"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36</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物位检测仪表</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color w:val="000000"/>
                <w:kern w:val="0"/>
                <w:sz w:val="17"/>
                <w:szCs w:val="17"/>
                <w:u w:val="none"/>
                <w:lang w:val="en-US" w:eastAsia="zh-CN" w:bidi="ar"/>
              </w:rPr>
            </w:pPr>
            <w:r>
              <w:rPr>
                <w:rFonts w:hint="eastAsia" w:ascii="宋体" w:hAnsi="宋体" w:eastAsia="宋体" w:cs="宋体"/>
                <w:color w:val="000000"/>
                <w:kern w:val="0"/>
                <w:sz w:val="17"/>
                <w:szCs w:val="17"/>
                <w:u w:val="none"/>
                <w:lang w:val="en-US" w:eastAsia="zh-CN" w:bidi="ar"/>
              </w:rPr>
              <w:t>1.名称:超声波液位计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2.规格:电源AC220</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台</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37</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电气配线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1.名称:BV导线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2.规格:4m㎡</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m</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eastAsia="zh-CN" w:bidi="ar"/>
              </w:rPr>
              <w:t>21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38</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壁挂式空调插座</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39</w:t>
            </w:r>
          </w:p>
        </w:tc>
        <w:tc>
          <w:tcPr>
            <w:tcW w:w="11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空调器</w:t>
            </w:r>
          </w:p>
        </w:tc>
        <w:tc>
          <w:tcPr>
            <w:tcW w:w="38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iCs w:val="0"/>
                <w:color w:val="000000"/>
                <w:kern w:val="0"/>
                <w:sz w:val="17"/>
                <w:szCs w:val="17"/>
                <w:u w:val="none"/>
                <w:lang w:val="en-US" w:bidi="ar"/>
              </w:rPr>
            </w:pPr>
            <w:r>
              <w:rPr>
                <w:rFonts w:hint="eastAsia" w:ascii="宋体" w:hAnsi="宋体" w:eastAsia="宋体" w:cs="宋体"/>
                <w:color w:val="000000"/>
                <w:kern w:val="0"/>
                <w:sz w:val="17"/>
                <w:szCs w:val="17"/>
                <w:u w:val="none"/>
                <w:lang w:val="en-US" w:eastAsia="zh-CN" w:bidi="ar"/>
              </w:rPr>
              <w:t>1.名称:壁挂式空调</w:t>
            </w:r>
            <w:r>
              <w:rPr>
                <w:rFonts w:hint="eastAsia" w:ascii="宋体" w:hAnsi="宋体" w:cs="宋体"/>
                <w:color w:val="000000"/>
                <w:kern w:val="0"/>
                <w:sz w:val="17"/>
                <w:szCs w:val="17"/>
                <w:u w:val="none"/>
                <w:lang w:val="en-US" w:eastAsia="zh-CN" w:bidi="ar"/>
              </w:rPr>
              <w:t>，1.5p</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个</w:t>
            </w:r>
          </w:p>
        </w:tc>
        <w:tc>
          <w:tcPr>
            <w:tcW w:w="770" w:type="dxa"/>
            <w:tcBorders>
              <w:tl2br w:val="nil"/>
              <w:tr2bl w:val="nil"/>
            </w:tcBorders>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kern w:val="0"/>
                <w:sz w:val="17"/>
                <w:szCs w:val="17"/>
                <w:u w:val="none"/>
                <w:lang w:bidi="ar"/>
              </w:rPr>
            </w:pPr>
            <w:r>
              <w:rPr>
                <w:rFonts w:hint="eastAsia" w:ascii="宋体" w:hAnsi="宋体" w:eastAsia="宋体" w:cs="宋体"/>
                <w:color w:val="000000"/>
                <w:kern w:val="0"/>
                <w:sz w:val="17"/>
                <w:szCs w:val="17"/>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bl>
    <w:p>
      <w:pPr>
        <w:rPr>
          <w:rFonts w:hint="eastAsia" w:ascii="宋体" w:hAnsi="宋体"/>
          <w:sz w:val="24"/>
          <w:highlight w:val="yellow"/>
        </w:rPr>
      </w:pPr>
      <w:r>
        <w:rPr>
          <w:rFonts w:hint="eastAsia"/>
          <w:b/>
          <w:bCs/>
          <w:sz w:val="28"/>
          <w:szCs w:val="28"/>
          <w:highlight w:val="yellow"/>
          <w:lang w:val="en-US" w:eastAsia="zh-CN"/>
        </w:rPr>
        <w:t>注：报价清单Excel格式须附U盘提供评审。</w:t>
      </w:r>
    </w:p>
    <w:p>
      <w:pPr>
        <w:rPr>
          <w:rFonts w:hint="eastAsia" w:ascii="宋体" w:hAnsi="宋体"/>
          <w:sz w:val="24"/>
          <w:highlight w:val="none"/>
          <w:lang w:val="en-US" w:eastAsia="zh-CN"/>
        </w:rPr>
      </w:pPr>
    </w:p>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numPr>
          <w:ilvl w:val="0"/>
          <w:numId w:val="13"/>
        </w:numPr>
        <w:adjustRightInd w:val="0"/>
        <w:snapToGrid w:val="0"/>
        <w:spacing w:line="324" w:lineRule="auto"/>
        <w:ind w:firstLine="482" w:firstLineChars="200"/>
        <w:rPr>
          <w:rFonts w:hint="eastAsia" w:ascii="宋体" w:hAnsi="宋体"/>
          <w:b/>
          <w:bCs/>
          <w:sz w:val="24"/>
          <w:highlight w:val="none"/>
          <w:lang w:eastAsia="zh-CN"/>
        </w:rPr>
      </w:pP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numPr>
          <w:ilvl w:val="0"/>
          <w:numId w:val="13"/>
        </w:numPr>
        <w:adjustRightInd w:val="0"/>
        <w:snapToGrid w:val="0"/>
        <w:spacing w:line="324"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rPr>
        <w:t>报价应包含：一体化设备运输、装卸、设备防护、</w:t>
      </w:r>
      <w:r>
        <w:rPr>
          <w:rFonts w:hint="eastAsia" w:ascii="宋体" w:hAnsi="宋体"/>
          <w:b/>
          <w:bCs/>
          <w:sz w:val="24"/>
          <w:highlight w:val="none"/>
          <w:lang w:val="en-US" w:eastAsia="zh-CN"/>
        </w:rPr>
        <w:t>指导</w:t>
      </w:r>
      <w:r>
        <w:rPr>
          <w:rFonts w:hint="eastAsia" w:ascii="宋体" w:hAnsi="宋体"/>
          <w:b/>
          <w:bCs/>
          <w:sz w:val="24"/>
          <w:highlight w:val="none"/>
        </w:rPr>
        <w:t>安装、</w:t>
      </w:r>
      <w:r>
        <w:rPr>
          <w:rFonts w:hint="eastAsia" w:ascii="宋体" w:hAnsi="宋体"/>
          <w:b/>
          <w:bCs/>
          <w:sz w:val="24"/>
          <w:highlight w:val="none"/>
          <w:lang w:val="en-US" w:eastAsia="zh-CN"/>
        </w:rPr>
        <w:t>指导</w:t>
      </w:r>
      <w:r>
        <w:rPr>
          <w:rFonts w:hint="eastAsia" w:ascii="宋体" w:hAnsi="宋体"/>
          <w:b/>
          <w:bCs/>
          <w:sz w:val="24"/>
          <w:highlight w:val="none"/>
        </w:rPr>
        <w:t>调试、人工、企业管理费、利润及税金等所有费用。</w:t>
      </w:r>
    </w:p>
    <w:p>
      <w:pPr>
        <w:numPr>
          <w:ilvl w:val="0"/>
          <w:numId w:val="13"/>
        </w:numPr>
        <w:ind w:left="0" w:leftChars="0" w:firstLine="482" w:firstLineChars="200"/>
        <w:rPr>
          <w:rFonts w:hint="eastAsia" w:ascii="宋体" w:hAnsi="宋体"/>
          <w:b/>
          <w:bCs/>
          <w:sz w:val="24"/>
          <w:highlight w:val="none"/>
        </w:rPr>
      </w:pPr>
      <w:r>
        <w:rPr>
          <w:rFonts w:hint="eastAsia" w:ascii="宋体" w:hAnsi="宋体"/>
          <w:b/>
          <w:bCs/>
          <w:sz w:val="24"/>
          <w:highlight w:val="none"/>
        </w:rPr>
        <w:t>本次报价增值税率以国家最新颁布的税收政策为依据，为了统一报价而确定的费率，最终结算以供应商开具的可抵扣的增值税专用发票</w:t>
      </w:r>
      <w:r>
        <w:rPr>
          <w:rFonts w:hint="eastAsia" w:ascii="宋体" w:hAnsi="宋体"/>
          <w:b/>
          <w:bCs/>
          <w:sz w:val="24"/>
          <w:highlight w:val="none"/>
          <w:lang w:val="en-US" w:eastAsia="zh-CN"/>
        </w:rPr>
        <w:t>13%</w:t>
      </w:r>
      <w:r>
        <w:rPr>
          <w:rFonts w:hint="eastAsia" w:ascii="宋体" w:hAnsi="宋体"/>
          <w:b/>
          <w:bCs/>
          <w:sz w:val="24"/>
          <w:highlight w:val="none"/>
        </w:rPr>
        <w:t>税率为准。</w:t>
      </w:r>
    </w:p>
    <w:p>
      <w:pPr>
        <w:pStyle w:val="2"/>
        <w:numPr>
          <w:ilvl w:val="0"/>
          <w:numId w:val="13"/>
        </w:numPr>
        <w:ind w:left="0" w:leftChars="0" w:firstLine="482" w:firstLineChars="200"/>
        <w:rPr>
          <w:b/>
          <w:bCs/>
          <w:highlight w:val="none"/>
        </w:rPr>
      </w:pPr>
      <w:r>
        <w:rPr>
          <w:rFonts w:hint="eastAsia" w:ascii="宋体" w:hAnsi="宋体"/>
          <w:b/>
          <w:bCs/>
          <w:sz w:val="24"/>
          <w:highlight w:val="none"/>
        </w:rPr>
        <w:t>本次采购</w:t>
      </w:r>
      <w:r>
        <w:rPr>
          <w:rFonts w:ascii="宋体" w:hAnsi="宋体"/>
          <w:b/>
          <w:bCs/>
          <w:sz w:val="24"/>
          <w:highlight w:val="none"/>
        </w:rPr>
        <w:t>数</w:t>
      </w:r>
      <w:r>
        <w:rPr>
          <w:rFonts w:hint="eastAsia" w:ascii="宋体" w:hAnsi="宋体"/>
          <w:b/>
          <w:bCs/>
          <w:sz w:val="24"/>
          <w:highlight w:val="none"/>
        </w:rPr>
        <w:t>量是</w:t>
      </w:r>
      <w:r>
        <w:rPr>
          <w:rFonts w:ascii="宋体" w:hAnsi="宋体"/>
          <w:b/>
          <w:bCs/>
          <w:sz w:val="24"/>
          <w:highlight w:val="none"/>
        </w:rPr>
        <w:t>为</w:t>
      </w:r>
      <w:r>
        <w:rPr>
          <w:rFonts w:hint="eastAsia" w:ascii="宋体" w:hAnsi="宋体"/>
          <w:b/>
          <w:bCs/>
          <w:sz w:val="24"/>
          <w:highlight w:val="none"/>
        </w:rPr>
        <w:t>了</w:t>
      </w:r>
      <w:r>
        <w:rPr>
          <w:rFonts w:ascii="宋体" w:hAnsi="宋体"/>
          <w:b/>
          <w:bCs/>
          <w:sz w:val="24"/>
          <w:highlight w:val="none"/>
        </w:rPr>
        <w:t>统</w:t>
      </w:r>
      <w:r>
        <w:rPr>
          <w:rFonts w:hint="eastAsia" w:ascii="宋体" w:hAnsi="宋体"/>
          <w:b/>
          <w:bCs/>
          <w:sz w:val="24"/>
          <w:highlight w:val="none"/>
        </w:rPr>
        <w:t>一</w:t>
      </w:r>
      <w:r>
        <w:rPr>
          <w:rFonts w:ascii="宋体" w:hAnsi="宋体"/>
          <w:b/>
          <w:bCs/>
          <w:sz w:val="24"/>
          <w:highlight w:val="none"/>
        </w:rPr>
        <w:t>报价</w:t>
      </w:r>
      <w:r>
        <w:rPr>
          <w:rFonts w:hint="eastAsia" w:ascii="宋体" w:hAnsi="宋体"/>
          <w:b/>
          <w:bCs/>
          <w:sz w:val="24"/>
          <w:highlight w:val="none"/>
        </w:rPr>
        <w:t>而暂定的合同</w:t>
      </w:r>
      <w:r>
        <w:rPr>
          <w:rFonts w:ascii="宋体" w:hAnsi="宋体"/>
          <w:b/>
          <w:bCs/>
          <w:sz w:val="24"/>
          <w:highlight w:val="none"/>
        </w:rPr>
        <w:t>执</w:t>
      </w:r>
      <w:r>
        <w:rPr>
          <w:rFonts w:hint="eastAsia" w:ascii="宋体" w:hAnsi="宋体"/>
          <w:b/>
          <w:bCs/>
          <w:sz w:val="24"/>
          <w:highlight w:val="none"/>
        </w:rPr>
        <w:t>行的大概</w:t>
      </w:r>
      <w:r>
        <w:rPr>
          <w:rFonts w:ascii="宋体" w:hAnsi="宋体"/>
          <w:b/>
          <w:bCs/>
          <w:sz w:val="24"/>
          <w:highlight w:val="none"/>
        </w:rPr>
        <w:t>数</w:t>
      </w:r>
      <w:r>
        <w:rPr>
          <w:rFonts w:hint="eastAsia" w:ascii="宋体" w:hAnsi="宋体"/>
          <w:b/>
          <w:bCs/>
          <w:sz w:val="24"/>
          <w:highlight w:val="none"/>
        </w:rPr>
        <w:t>量，最</w:t>
      </w:r>
      <w:r>
        <w:rPr>
          <w:rFonts w:ascii="宋体" w:hAnsi="宋体"/>
          <w:b/>
          <w:bCs/>
          <w:sz w:val="24"/>
          <w:highlight w:val="none"/>
        </w:rPr>
        <w:t>终数量</w:t>
      </w:r>
      <w:r>
        <w:rPr>
          <w:rFonts w:hint="eastAsia" w:ascii="宋体" w:hAnsi="宋体"/>
          <w:b/>
          <w:bCs/>
          <w:sz w:val="24"/>
          <w:highlight w:val="none"/>
        </w:rPr>
        <w:t>根据实际发生数量</w:t>
      </w:r>
      <w:r>
        <w:rPr>
          <w:rFonts w:ascii="宋体" w:hAnsi="宋体"/>
          <w:b/>
          <w:bCs/>
          <w:sz w:val="24"/>
          <w:highlight w:val="none"/>
        </w:rPr>
        <w:t>结</w:t>
      </w:r>
      <w:r>
        <w:rPr>
          <w:rFonts w:hint="eastAsia" w:ascii="宋体" w:hAnsi="宋体"/>
          <w:b/>
          <w:bCs/>
          <w:sz w:val="24"/>
          <w:highlight w:val="none"/>
        </w:rPr>
        <w:t>算，</w:t>
      </w:r>
      <w:r>
        <w:rPr>
          <w:rFonts w:hint="eastAsia" w:ascii="宋体" w:hAnsi="宋体"/>
          <w:b/>
          <w:bCs/>
          <w:sz w:val="24"/>
          <w:szCs w:val="22"/>
          <w:highlight w:val="none"/>
        </w:rPr>
        <w:t>供应商</w:t>
      </w:r>
      <w:r>
        <w:rPr>
          <w:rFonts w:hint="eastAsia" w:ascii="宋体" w:hAnsi="宋体"/>
          <w:b/>
          <w:bCs/>
          <w:sz w:val="24"/>
          <w:highlight w:val="none"/>
        </w:rPr>
        <w:t>应考虑由于实际数量变化而引起的谈判风险。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p>
    <w:p>
      <w:pPr>
        <w:pStyle w:val="2"/>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p/>
    <w:sectPr>
      <w:pgSz w:w="11906" w:h="16838"/>
      <w:pgMar w:top="1531" w:right="1417" w:bottom="1531" w:left="1417"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3-05-28T10:48:01Z" w:initials="">
    <w:p w14:paraId="2C773FEA">
      <w:pPr>
        <w:pStyle w:val="9"/>
        <w:rPr>
          <w:rFonts w:hint="eastAsia" w:eastAsia="宋体"/>
          <w:lang w:eastAsia="zh-CN"/>
        </w:rPr>
      </w:pPr>
      <w:r>
        <w:rPr>
          <w:rFonts w:hint="eastAsia"/>
          <w:lang w:eastAsia="zh-CN"/>
        </w:rPr>
        <w:t>谈判时间比递交文件和开封时间还早，请核实这是否有误？</w:t>
      </w:r>
    </w:p>
  </w:comment>
  <w:comment w:id="1" w:author="省养法务-郭淋越" w:date="2022-12-19T13:38:00Z" w:initials="">
    <w:p w14:paraId="364D0032">
      <w:pPr>
        <w:pStyle w:val="9"/>
        <w:rPr>
          <w:rFonts w:hint="default" w:eastAsia="宋体"/>
          <w:lang w:val="en-US" w:eastAsia="zh-CN"/>
        </w:rPr>
      </w:pPr>
      <w:r>
        <w:rPr>
          <w:rFonts w:hint="eastAsia"/>
          <w:lang w:val="en-US" w:eastAsia="zh-CN"/>
        </w:rPr>
        <w:t>合同价款呢？主合同怎么不体现合同暂定价？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773FEA" w15:done="0"/>
  <w15:commentEx w15:paraId="364D00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2"/>
                            <w:jc w:val="center"/>
                            <w:rPr>
                              <w:rStyle w:val="21"/>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2"/>
                      <w:jc w:val="center"/>
                      <w:rPr>
                        <w:rStyle w:val="21"/>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D2F2A71F"/>
    <w:multiLevelType w:val="singleLevel"/>
    <w:tmpl w:val="D2F2A71F"/>
    <w:lvl w:ilvl="0" w:tentative="0">
      <w:start w:val="1"/>
      <w:numFmt w:val="decimal"/>
      <w:lvlText w:val="%1."/>
      <w:lvlJc w:val="left"/>
      <w:pPr>
        <w:tabs>
          <w:tab w:val="left" w:pos="312"/>
        </w:tabs>
      </w:pPr>
    </w:lvl>
  </w:abstractNum>
  <w:abstractNum w:abstractNumId="2">
    <w:nsid w:val="DFE5F1E0"/>
    <w:multiLevelType w:val="singleLevel"/>
    <w:tmpl w:val="DFE5F1E0"/>
    <w:lvl w:ilvl="0" w:tentative="0">
      <w:start w:val="2"/>
      <w:numFmt w:val="decimal"/>
      <w:suff w:val="nothing"/>
      <w:lvlText w:val="（%1）"/>
      <w:lvlJc w:val="left"/>
    </w:lvl>
  </w:abstractNum>
  <w:abstractNum w:abstractNumId="3">
    <w:nsid w:val="FC469E71"/>
    <w:multiLevelType w:val="singleLevel"/>
    <w:tmpl w:val="FC469E71"/>
    <w:lvl w:ilvl="0" w:tentative="0">
      <w:start w:val="2"/>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5">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6">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44080C9"/>
    <w:multiLevelType w:val="singleLevel"/>
    <w:tmpl w:val="344080C9"/>
    <w:lvl w:ilvl="0" w:tentative="0">
      <w:start w:val="4"/>
      <w:numFmt w:val="chineseCounting"/>
      <w:suff w:val="space"/>
      <w:lvlText w:val="第%1章"/>
      <w:lvlJc w:val="left"/>
      <w:rPr>
        <w:rFonts w:hint="eastAsia"/>
      </w:rPr>
    </w:lvl>
  </w:abstractNum>
  <w:abstractNum w:abstractNumId="10">
    <w:nsid w:val="5B2979D9"/>
    <w:multiLevelType w:val="singleLevel"/>
    <w:tmpl w:val="5B2979D9"/>
    <w:lvl w:ilvl="0" w:tentative="0">
      <w:start w:val="1"/>
      <w:numFmt w:val="decimal"/>
      <w:lvlText w:val="%1."/>
      <w:lvlJc w:val="left"/>
      <w:pPr>
        <w:tabs>
          <w:tab w:val="left" w:pos="312"/>
        </w:tabs>
      </w:pPr>
    </w:lvl>
  </w:abstractNum>
  <w:abstractNum w:abstractNumId="11">
    <w:nsid w:val="5B2B3A00"/>
    <w:multiLevelType w:val="singleLevel"/>
    <w:tmpl w:val="5B2B3A00"/>
    <w:lvl w:ilvl="0" w:tentative="0">
      <w:start w:val="1"/>
      <w:numFmt w:val="decimal"/>
      <w:suff w:val="nothing"/>
      <w:lvlText w:val="%1."/>
      <w:lvlJc w:val="left"/>
    </w:lvl>
  </w:abstractNum>
  <w:abstractNum w:abstractNumId="12">
    <w:nsid w:val="6865554F"/>
    <w:multiLevelType w:val="singleLevel"/>
    <w:tmpl w:val="6865554F"/>
    <w:lvl w:ilvl="0" w:tentative="0">
      <w:start w:val="4"/>
      <w:numFmt w:val="decimal"/>
      <w:suff w:val="nothing"/>
      <w:lvlText w:val="（%1）"/>
      <w:lvlJc w:val="left"/>
    </w:lvl>
  </w:abstractNum>
  <w:num w:numId="1">
    <w:abstractNumId w:val="11"/>
  </w:num>
  <w:num w:numId="2">
    <w:abstractNumId w:val="12"/>
  </w:num>
  <w:num w:numId="3">
    <w:abstractNumId w:val="3"/>
  </w:num>
  <w:num w:numId="4">
    <w:abstractNumId w:val="2"/>
  </w:num>
  <w:num w:numId="5">
    <w:abstractNumId w:val="0"/>
  </w:num>
  <w:num w:numId="6">
    <w:abstractNumId w:val="9"/>
  </w:num>
  <w:num w:numId="7">
    <w:abstractNumId w:val="4"/>
  </w:num>
  <w:num w:numId="8">
    <w:abstractNumId w:val="5"/>
  </w:num>
  <w:num w:numId="9">
    <w:abstractNumId w:val="6"/>
  </w:num>
  <w:num w:numId="10">
    <w:abstractNumId w:val="1"/>
  </w:num>
  <w:num w:numId="11">
    <w:abstractNumId w:val="7"/>
  </w:num>
  <w:num w:numId="12">
    <w:abstractNumId w:val="8"/>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省养法务-郭淋越">
    <w15:presenceInfo w15:providerId="None" w15:userId="省养法务-郭淋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000000"/>
    <w:rsid w:val="001A64C4"/>
    <w:rsid w:val="002274A6"/>
    <w:rsid w:val="002B247F"/>
    <w:rsid w:val="00512837"/>
    <w:rsid w:val="005E7940"/>
    <w:rsid w:val="006E4A62"/>
    <w:rsid w:val="007B0CF9"/>
    <w:rsid w:val="00933821"/>
    <w:rsid w:val="00B50979"/>
    <w:rsid w:val="00C82F7A"/>
    <w:rsid w:val="00D8420B"/>
    <w:rsid w:val="020B2065"/>
    <w:rsid w:val="020E4D8C"/>
    <w:rsid w:val="02353A89"/>
    <w:rsid w:val="02626DB8"/>
    <w:rsid w:val="02C72207"/>
    <w:rsid w:val="02F31C12"/>
    <w:rsid w:val="03121CB1"/>
    <w:rsid w:val="036E6D73"/>
    <w:rsid w:val="03A6098D"/>
    <w:rsid w:val="03D60954"/>
    <w:rsid w:val="042A0FA8"/>
    <w:rsid w:val="04543A4B"/>
    <w:rsid w:val="046F2A60"/>
    <w:rsid w:val="04750A65"/>
    <w:rsid w:val="04B2316F"/>
    <w:rsid w:val="04B37A39"/>
    <w:rsid w:val="04F05A45"/>
    <w:rsid w:val="05064BC7"/>
    <w:rsid w:val="050D1D0D"/>
    <w:rsid w:val="05131FB6"/>
    <w:rsid w:val="05654685"/>
    <w:rsid w:val="058D231F"/>
    <w:rsid w:val="059E7B97"/>
    <w:rsid w:val="05F94DCD"/>
    <w:rsid w:val="067457B3"/>
    <w:rsid w:val="07047ECE"/>
    <w:rsid w:val="071404F4"/>
    <w:rsid w:val="073F7246"/>
    <w:rsid w:val="075B4A33"/>
    <w:rsid w:val="08191757"/>
    <w:rsid w:val="088A4403"/>
    <w:rsid w:val="08AC6127"/>
    <w:rsid w:val="08C07515"/>
    <w:rsid w:val="096A420C"/>
    <w:rsid w:val="097A67FC"/>
    <w:rsid w:val="098D7FBF"/>
    <w:rsid w:val="099866AB"/>
    <w:rsid w:val="09D203A9"/>
    <w:rsid w:val="09F77876"/>
    <w:rsid w:val="0A197F42"/>
    <w:rsid w:val="0A23066B"/>
    <w:rsid w:val="0A3208AE"/>
    <w:rsid w:val="0A5A0D71"/>
    <w:rsid w:val="0AA90A9B"/>
    <w:rsid w:val="0B0201DD"/>
    <w:rsid w:val="0B4C4C98"/>
    <w:rsid w:val="0B8A2CB3"/>
    <w:rsid w:val="0B916C76"/>
    <w:rsid w:val="0C061FF2"/>
    <w:rsid w:val="0C5809BD"/>
    <w:rsid w:val="0C9C3F70"/>
    <w:rsid w:val="0CA81DAF"/>
    <w:rsid w:val="0CAA6E21"/>
    <w:rsid w:val="0CC00B06"/>
    <w:rsid w:val="0CD452DB"/>
    <w:rsid w:val="0CD8445A"/>
    <w:rsid w:val="0D0C53E6"/>
    <w:rsid w:val="0D0E7546"/>
    <w:rsid w:val="0D2017B1"/>
    <w:rsid w:val="0D4A5F0F"/>
    <w:rsid w:val="0DFC3A1E"/>
    <w:rsid w:val="0E0B7D94"/>
    <w:rsid w:val="0E0F33E0"/>
    <w:rsid w:val="0EB2020F"/>
    <w:rsid w:val="0EEB0983"/>
    <w:rsid w:val="0F024CF3"/>
    <w:rsid w:val="0F141713"/>
    <w:rsid w:val="0F6C03BE"/>
    <w:rsid w:val="0F7F7155"/>
    <w:rsid w:val="0F9A317D"/>
    <w:rsid w:val="101A66A4"/>
    <w:rsid w:val="104D544B"/>
    <w:rsid w:val="10831009"/>
    <w:rsid w:val="10977994"/>
    <w:rsid w:val="109B2359"/>
    <w:rsid w:val="1111746F"/>
    <w:rsid w:val="113F7DD1"/>
    <w:rsid w:val="11695741"/>
    <w:rsid w:val="11954536"/>
    <w:rsid w:val="12107727"/>
    <w:rsid w:val="12301B77"/>
    <w:rsid w:val="1232769D"/>
    <w:rsid w:val="12906AB9"/>
    <w:rsid w:val="129A1AD3"/>
    <w:rsid w:val="130C21F9"/>
    <w:rsid w:val="134C29E0"/>
    <w:rsid w:val="13544DE5"/>
    <w:rsid w:val="13DA708C"/>
    <w:rsid w:val="13EE325E"/>
    <w:rsid w:val="1400151F"/>
    <w:rsid w:val="1437096F"/>
    <w:rsid w:val="14CF1B1B"/>
    <w:rsid w:val="15115249"/>
    <w:rsid w:val="156C1814"/>
    <w:rsid w:val="15804FD1"/>
    <w:rsid w:val="159B19FD"/>
    <w:rsid w:val="15AC6659"/>
    <w:rsid w:val="15F72C1A"/>
    <w:rsid w:val="160053E0"/>
    <w:rsid w:val="16047192"/>
    <w:rsid w:val="161062DA"/>
    <w:rsid w:val="16560DB1"/>
    <w:rsid w:val="166B5873"/>
    <w:rsid w:val="16970443"/>
    <w:rsid w:val="16B922CE"/>
    <w:rsid w:val="16D1541B"/>
    <w:rsid w:val="16D34D22"/>
    <w:rsid w:val="16E33F79"/>
    <w:rsid w:val="173A7B4B"/>
    <w:rsid w:val="1761087E"/>
    <w:rsid w:val="17693325"/>
    <w:rsid w:val="17707342"/>
    <w:rsid w:val="17B27E93"/>
    <w:rsid w:val="17CE0E41"/>
    <w:rsid w:val="17E21B65"/>
    <w:rsid w:val="17FF7536"/>
    <w:rsid w:val="180E06D4"/>
    <w:rsid w:val="185C1918"/>
    <w:rsid w:val="18A60DE5"/>
    <w:rsid w:val="18EF0A50"/>
    <w:rsid w:val="19820916"/>
    <w:rsid w:val="19DF3879"/>
    <w:rsid w:val="1A8567D8"/>
    <w:rsid w:val="1AC148E7"/>
    <w:rsid w:val="1AD74F18"/>
    <w:rsid w:val="1B370E5D"/>
    <w:rsid w:val="1B4B7A22"/>
    <w:rsid w:val="1BD23216"/>
    <w:rsid w:val="1BE21055"/>
    <w:rsid w:val="1CA07395"/>
    <w:rsid w:val="1CCB706C"/>
    <w:rsid w:val="1D05659E"/>
    <w:rsid w:val="1D36137D"/>
    <w:rsid w:val="1D412E8A"/>
    <w:rsid w:val="1D493757"/>
    <w:rsid w:val="1D7E5E8C"/>
    <w:rsid w:val="1D903E12"/>
    <w:rsid w:val="1D9665FF"/>
    <w:rsid w:val="1DF04C6C"/>
    <w:rsid w:val="1E0122A1"/>
    <w:rsid w:val="1E697048"/>
    <w:rsid w:val="1E827BFE"/>
    <w:rsid w:val="1EB554C9"/>
    <w:rsid w:val="1F4631E2"/>
    <w:rsid w:val="1F5844BB"/>
    <w:rsid w:val="1F9279CD"/>
    <w:rsid w:val="201C60E0"/>
    <w:rsid w:val="21546CBB"/>
    <w:rsid w:val="2187761B"/>
    <w:rsid w:val="21A6088D"/>
    <w:rsid w:val="21AB746C"/>
    <w:rsid w:val="21C00C0D"/>
    <w:rsid w:val="21D00C81"/>
    <w:rsid w:val="21D32C1A"/>
    <w:rsid w:val="222160BB"/>
    <w:rsid w:val="2268710B"/>
    <w:rsid w:val="226A69DF"/>
    <w:rsid w:val="22C2405E"/>
    <w:rsid w:val="22F3577E"/>
    <w:rsid w:val="22F80F02"/>
    <w:rsid w:val="235374F7"/>
    <w:rsid w:val="238626BD"/>
    <w:rsid w:val="23C7557B"/>
    <w:rsid w:val="23CC2A14"/>
    <w:rsid w:val="23D22A8E"/>
    <w:rsid w:val="24210324"/>
    <w:rsid w:val="244D480A"/>
    <w:rsid w:val="245C42D9"/>
    <w:rsid w:val="247A4D65"/>
    <w:rsid w:val="24A959C3"/>
    <w:rsid w:val="24D34B24"/>
    <w:rsid w:val="251C00E5"/>
    <w:rsid w:val="25297C68"/>
    <w:rsid w:val="252B1D4D"/>
    <w:rsid w:val="2534753E"/>
    <w:rsid w:val="257478A6"/>
    <w:rsid w:val="25784967"/>
    <w:rsid w:val="2586130F"/>
    <w:rsid w:val="25C91D95"/>
    <w:rsid w:val="25CC190C"/>
    <w:rsid w:val="26384161"/>
    <w:rsid w:val="26881B2A"/>
    <w:rsid w:val="26B350EB"/>
    <w:rsid w:val="26BE72FA"/>
    <w:rsid w:val="274F2647"/>
    <w:rsid w:val="27920ECD"/>
    <w:rsid w:val="27D019DA"/>
    <w:rsid w:val="282D147A"/>
    <w:rsid w:val="283857BE"/>
    <w:rsid w:val="28444DA9"/>
    <w:rsid w:val="284C5056"/>
    <w:rsid w:val="285A31CA"/>
    <w:rsid w:val="289A5B44"/>
    <w:rsid w:val="290E02AB"/>
    <w:rsid w:val="292D3A67"/>
    <w:rsid w:val="2949464C"/>
    <w:rsid w:val="29783FAE"/>
    <w:rsid w:val="2984482A"/>
    <w:rsid w:val="2987176C"/>
    <w:rsid w:val="29C7595B"/>
    <w:rsid w:val="2A01129E"/>
    <w:rsid w:val="2A0D6AF4"/>
    <w:rsid w:val="2A0E1DE4"/>
    <w:rsid w:val="2A64640A"/>
    <w:rsid w:val="2A692F39"/>
    <w:rsid w:val="2A9F5694"/>
    <w:rsid w:val="2AFD5332"/>
    <w:rsid w:val="2B065B64"/>
    <w:rsid w:val="2B3633D9"/>
    <w:rsid w:val="2B5F3E47"/>
    <w:rsid w:val="2B824D9A"/>
    <w:rsid w:val="2B987D88"/>
    <w:rsid w:val="2C0E6FC6"/>
    <w:rsid w:val="2C424529"/>
    <w:rsid w:val="2C471A9B"/>
    <w:rsid w:val="2C672279"/>
    <w:rsid w:val="2CAE7E10"/>
    <w:rsid w:val="2CF007C4"/>
    <w:rsid w:val="2D011BDB"/>
    <w:rsid w:val="2D456DC4"/>
    <w:rsid w:val="2D684463"/>
    <w:rsid w:val="2DD65871"/>
    <w:rsid w:val="2E19750B"/>
    <w:rsid w:val="2EC15BD9"/>
    <w:rsid w:val="2ED3130C"/>
    <w:rsid w:val="2EE67D35"/>
    <w:rsid w:val="2F495FF8"/>
    <w:rsid w:val="2F601896"/>
    <w:rsid w:val="2F6173BC"/>
    <w:rsid w:val="2F730563"/>
    <w:rsid w:val="2FB62023"/>
    <w:rsid w:val="30457D7D"/>
    <w:rsid w:val="30565BE6"/>
    <w:rsid w:val="307A24E3"/>
    <w:rsid w:val="309A13DE"/>
    <w:rsid w:val="30A61972"/>
    <w:rsid w:val="30D00355"/>
    <w:rsid w:val="30F239EB"/>
    <w:rsid w:val="310E4214"/>
    <w:rsid w:val="31CE39F3"/>
    <w:rsid w:val="31D62323"/>
    <w:rsid w:val="31E63BA8"/>
    <w:rsid w:val="31F41C4F"/>
    <w:rsid w:val="323B6BB0"/>
    <w:rsid w:val="3271739E"/>
    <w:rsid w:val="328C6ADB"/>
    <w:rsid w:val="32F92F06"/>
    <w:rsid w:val="332C3C32"/>
    <w:rsid w:val="334334C8"/>
    <w:rsid w:val="337E0E26"/>
    <w:rsid w:val="338A5365"/>
    <w:rsid w:val="33944CE4"/>
    <w:rsid w:val="33BE14BC"/>
    <w:rsid w:val="33D4063A"/>
    <w:rsid w:val="33DC34B5"/>
    <w:rsid w:val="34340FC6"/>
    <w:rsid w:val="34945B3E"/>
    <w:rsid w:val="34A71D15"/>
    <w:rsid w:val="34B306BA"/>
    <w:rsid w:val="34F07218"/>
    <w:rsid w:val="35010602"/>
    <w:rsid w:val="362E24CF"/>
    <w:rsid w:val="363C4042"/>
    <w:rsid w:val="36811B23"/>
    <w:rsid w:val="36D43FCE"/>
    <w:rsid w:val="36E22A7F"/>
    <w:rsid w:val="372633C5"/>
    <w:rsid w:val="37274617"/>
    <w:rsid w:val="372B2789"/>
    <w:rsid w:val="3787707A"/>
    <w:rsid w:val="378A20FA"/>
    <w:rsid w:val="381B0A50"/>
    <w:rsid w:val="38207E14"/>
    <w:rsid w:val="38255DA4"/>
    <w:rsid w:val="38603AF6"/>
    <w:rsid w:val="38653A79"/>
    <w:rsid w:val="38966328"/>
    <w:rsid w:val="38C05153"/>
    <w:rsid w:val="38E01351"/>
    <w:rsid w:val="38F05AD1"/>
    <w:rsid w:val="38F54A35"/>
    <w:rsid w:val="38F73B83"/>
    <w:rsid w:val="39255475"/>
    <w:rsid w:val="39ED7F61"/>
    <w:rsid w:val="3A1E48E8"/>
    <w:rsid w:val="3A614714"/>
    <w:rsid w:val="3AF92329"/>
    <w:rsid w:val="3B421820"/>
    <w:rsid w:val="3B757AA4"/>
    <w:rsid w:val="3BD258C9"/>
    <w:rsid w:val="3BD57600"/>
    <w:rsid w:val="3C4C7DFB"/>
    <w:rsid w:val="3C522334"/>
    <w:rsid w:val="3C65794E"/>
    <w:rsid w:val="3C8F5568"/>
    <w:rsid w:val="3C963B35"/>
    <w:rsid w:val="3CD72A6B"/>
    <w:rsid w:val="3CEF5764"/>
    <w:rsid w:val="3D2E053B"/>
    <w:rsid w:val="3D3E0D3C"/>
    <w:rsid w:val="3D811CF4"/>
    <w:rsid w:val="3DE37413"/>
    <w:rsid w:val="3DEA67CE"/>
    <w:rsid w:val="3DFA4C3C"/>
    <w:rsid w:val="3E33260E"/>
    <w:rsid w:val="3E421533"/>
    <w:rsid w:val="3E7A0F49"/>
    <w:rsid w:val="3EB16DBE"/>
    <w:rsid w:val="3EC24208"/>
    <w:rsid w:val="3ECD05CA"/>
    <w:rsid w:val="3EF45B57"/>
    <w:rsid w:val="3F3E3276"/>
    <w:rsid w:val="3F494848"/>
    <w:rsid w:val="3F904460"/>
    <w:rsid w:val="3F9F19FA"/>
    <w:rsid w:val="3F9F3D14"/>
    <w:rsid w:val="3FCE6E0E"/>
    <w:rsid w:val="3FD57736"/>
    <w:rsid w:val="3FF71CDC"/>
    <w:rsid w:val="40243730"/>
    <w:rsid w:val="40420B44"/>
    <w:rsid w:val="407A652F"/>
    <w:rsid w:val="40BB103B"/>
    <w:rsid w:val="41642271"/>
    <w:rsid w:val="419B6613"/>
    <w:rsid w:val="41F1637D"/>
    <w:rsid w:val="42C85AFA"/>
    <w:rsid w:val="42CC3FCF"/>
    <w:rsid w:val="431104D7"/>
    <w:rsid w:val="43162980"/>
    <w:rsid w:val="43212C92"/>
    <w:rsid w:val="435708FE"/>
    <w:rsid w:val="43624B70"/>
    <w:rsid w:val="436740A3"/>
    <w:rsid w:val="438439C6"/>
    <w:rsid w:val="43BF2BD7"/>
    <w:rsid w:val="43CA332A"/>
    <w:rsid w:val="4466631B"/>
    <w:rsid w:val="44CB55AC"/>
    <w:rsid w:val="455041EC"/>
    <w:rsid w:val="455273CF"/>
    <w:rsid w:val="45562578"/>
    <w:rsid w:val="45CF69D6"/>
    <w:rsid w:val="461E3F3C"/>
    <w:rsid w:val="46464400"/>
    <w:rsid w:val="466253A3"/>
    <w:rsid w:val="46971BE9"/>
    <w:rsid w:val="46B06807"/>
    <w:rsid w:val="46B45517"/>
    <w:rsid w:val="46C23579"/>
    <w:rsid w:val="4701145D"/>
    <w:rsid w:val="470C0972"/>
    <w:rsid w:val="47357A1D"/>
    <w:rsid w:val="479B7BDF"/>
    <w:rsid w:val="47FE35A2"/>
    <w:rsid w:val="47FF3B83"/>
    <w:rsid w:val="4815488D"/>
    <w:rsid w:val="485C3267"/>
    <w:rsid w:val="486A0234"/>
    <w:rsid w:val="48B56357"/>
    <w:rsid w:val="48CE7D54"/>
    <w:rsid w:val="49064E04"/>
    <w:rsid w:val="4937516B"/>
    <w:rsid w:val="4944592C"/>
    <w:rsid w:val="495C67D2"/>
    <w:rsid w:val="49883A6B"/>
    <w:rsid w:val="49F62C54"/>
    <w:rsid w:val="49F874F9"/>
    <w:rsid w:val="4A7D6B8F"/>
    <w:rsid w:val="4AA91EEB"/>
    <w:rsid w:val="4ABF34BD"/>
    <w:rsid w:val="4AC97E17"/>
    <w:rsid w:val="4AF27FEB"/>
    <w:rsid w:val="4B2E23F0"/>
    <w:rsid w:val="4B313C8F"/>
    <w:rsid w:val="4B9E73EC"/>
    <w:rsid w:val="4BCA43A4"/>
    <w:rsid w:val="4C4979E8"/>
    <w:rsid w:val="4D702B40"/>
    <w:rsid w:val="4D9549A9"/>
    <w:rsid w:val="4DA54171"/>
    <w:rsid w:val="4DB556E7"/>
    <w:rsid w:val="4DC16101"/>
    <w:rsid w:val="4E6B7C0A"/>
    <w:rsid w:val="4EB6636D"/>
    <w:rsid w:val="4EEA7433"/>
    <w:rsid w:val="4FFA2C83"/>
    <w:rsid w:val="50087AD6"/>
    <w:rsid w:val="50291EF1"/>
    <w:rsid w:val="50680222"/>
    <w:rsid w:val="50AE03D6"/>
    <w:rsid w:val="50CA3DFB"/>
    <w:rsid w:val="50E91C11"/>
    <w:rsid w:val="5148743E"/>
    <w:rsid w:val="516C329E"/>
    <w:rsid w:val="517843C5"/>
    <w:rsid w:val="51B12745"/>
    <w:rsid w:val="51BC7D83"/>
    <w:rsid w:val="51D97895"/>
    <w:rsid w:val="51E43809"/>
    <w:rsid w:val="51F53C68"/>
    <w:rsid w:val="52601B49"/>
    <w:rsid w:val="52662470"/>
    <w:rsid w:val="526807B4"/>
    <w:rsid w:val="529E42FF"/>
    <w:rsid w:val="52B27779"/>
    <w:rsid w:val="52EC6EA6"/>
    <w:rsid w:val="52F7761E"/>
    <w:rsid w:val="533D58C6"/>
    <w:rsid w:val="534F1156"/>
    <w:rsid w:val="53803A05"/>
    <w:rsid w:val="53964FD7"/>
    <w:rsid w:val="54853D7F"/>
    <w:rsid w:val="54AE01C5"/>
    <w:rsid w:val="54CB0CB0"/>
    <w:rsid w:val="54FC530D"/>
    <w:rsid w:val="551E01D3"/>
    <w:rsid w:val="55BD382A"/>
    <w:rsid w:val="55DA15E9"/>
    <w:rsid w:val="55DB6B16"/>
    <w:rsid w:val="56197C61"/>
    <w:rsid w:val="5641747C"/>
    <w:rsid w:val="56C62E14"/>
    <w:rsid w:val="572976C7"/>
    <w:rsid w:val="5751450C"/>
    <w:rsid w:val="57C52B05"/>
    <w:rsid w:val="58773629"/>
    <w:rsid w:val="58CD4083"/>
    <w:rsid w:val="5941598E"/>
    <w:rsid w:val="59433AAE"/>
    <w:rsid w:val="59611439"/>
    <w:rsid w:val="596C3AB5"/>
    <w:rsid w:val="599B193E"/>
    <w:rsid w:val="59FA62BF"/>
    <w:rsid w:val="5A023C52"/>
    <w:rsid w:val="5A1F256F"/>
    <w:rsid w:val="5A5A7024"/>
    <w:rsid w:val="5A5D7D3D"/>
    <w:rsid w:val="5A7476F4"/>
    <w:rsid w:val="5B137D30"/>
    <w:rsid w:val="5B174B9D"/>
    <w:rsid w:val="5B213DF6"/>
    <w:rsid w:val="5B267381"/>
    <w:rsid w:val="5B4F6C76"/>
    <w:rsid w:val="5B7E082A"/>
    <w:rsid w:val="5B9C6F02"/>
    <w:rsid w:val="5BA30291"/>
    <w:rsid w:val="5BAE1E8D"/>
    <w:rsid w:val="5BC14C62"/>
    <w:rsid w:val="5BC8408E"/>
    <w:rsid w:val="5C0B7CF0"/>
    <w:rsid w:val="5CAE513F"/>
    <w:rsid w:val="5CF36FF6"/>
    <w:rsid w:val="5D033652"/>
    <w:rsid w:val="5D2964F8"/>
    <w:rsid w:val="5D3D3519"/>
    <w:rsid w:val="5D8A31D6"/>
    <w:rsid w:val="5D996D60"/>
    <w:rsid w:val="5DE52DE2"/>
    <w:rsid w:val="5E0430A7"/>
    <w:rsid w:val="5E622685"/>
    <w:rsid w:val="5EA26F25"/>
    <w:rsid w:val="5EB01DAF"/>
    <w:rsid w:val="5EC15443"/>
    <w:rsid w:val="5F013C4C"/>
    <w:rsid w:val="5F105DEB"/>
    <w:rsid w:val="5F2636B2"/>
    <w:rsid w:val="5F2E4954"/>
    <w:rsid w:val="5F2E6A0B"/>
    <w:rsid w:val="5F597A20"/>
    <w:rsid w:val="5F904FD0"/>
    <w:rsid w:val="5F981F8B"/>
    <w:rsid w:val="5FDC7F30"/>
    <w:rsid w:val="5FE629DB"/>
    <w:rsid w:val="60053FBC"/>
    <w:rsid w:val="60190A69"/>
    <w:rsid w:val="60714E01"/>
    <w:rsid w:val="60B737BD"/>
    <w:rsid w:val="60CA1D03"/>
    <w:rsid w:val="615B716C"/>
    <w:rsid w:val="618C17C7"/>
    <w:rsid w:val="61984411"/>
    <w:rsid w:val="619C66B6"/>
    <w:rsid w:val="61AA76B0"/>
    <w:rsid w:val="62294015"/>
    <w:rsid w:val="62746AE7"/>
    <w:rsid w:val="627B5186"/>
    <w:rsid w:val="6280757E"/>
    <w:rsid w:val="63062A0D"/>
    <w:rsid w:val="634D4357"/>
    <w:rsid w:val="6370314E"/>
    <w:rsid w:val="63D21C37"/>
    <w:rsid w:val="63E607B6"/>
    <w:rsid w:val="64905B92"/>
    <w:rsid w:val="64A77044"/>
    <w:rsid w:val="650D6719"/>
    <w:rsid w:val="6523772D"/>
    <w:rsid w:val="65260B04"/>
    <w:rsid w:val="65705687"/>
    <w:rsid w:val="65A67084"/>
    <w:rsid w:val="65EB4F04"/>
    <w:rsid w:val="66174A0D"/>
    <w:rsid w:val="6659611C"/>
    <w:rsid w:val="66AD290B"/>
    <w:rsid w:val="66C16CEB"/>
    <w:rsid w:val="66EC03EF"/>
    <w:rsid w:val="67296EB0"/>
    <w:rsid w:val="67303449"/>
    <w:rsid w:val="67544B35"/>
    <w:rsid w:val="676F196F"/>
    <w:rsid w:val="678F799A"/>
    <w:rsid w:val="67E660D5"/>
    <w:rsid w:val="67EB238E"/>
    <w:rsid w:val="68297D70"/>
    <w:rsid w:val="687B3D24"/>
    <w:rsid w:val="68BD7617"/>
    <w:rsid w:val="69636CD3"/>
    <w:rsid w:val="6A1B1B99"/>
    <w:rsid w:val="6A5E6737"/>
    <w:rsid w:val="6AB06971"/>
    <w:rsid w:val="6B2B10D5"/>
    <w:rsid w:val="6B403D4E"/>
    <w:rsid w:val="6B6B1C6E"/>
    <w:rsid w:val="6B8359E9"/>
    <w:rsid w:val="6BA1781A"/>
    <w:rsid w:val="6BC02670"/>
    <w:rsid w:val="6BC24B3F"/>
    <w:rsid w:val="6BCA186A"/>
    <w:rsid w:val="6BE04BE9"/>
    <w:rsid w:val="6BE57DC2"/>
    <w:rsid w:val="6C14659A"/>
    <w:rsid w:val="6C1B3E73"/>
    <w:rsid w:val="6D592EA5"/>
    <w:rsid w:val="6D7952F5"/>
    <w:rsid w:val="6DB93944"/>
    <w:rsid w:val="6E3E6D72"/>
    <w:rsid w:val="6F1C70AF"/>
    <w:rsid w:val="6F3356A5"/>
    <w:rsid w:val="6F685621"/>
    <w:rsid w:val="6FC7059A"/>
    <w:rsid w:val="6FCF56A0"/>
    <w:rsid w:val="702F2C64"/>
    <w:rsid w:val="70741DA4"/>
    <w:rsid w:val="708F0A53"/>
    <w:rsid w:val="70F31BC0"/>
    <w:rsid w:val="715863BC"/>
    <w:rsid w:val="71D042D7"/>
    <w:rsid w:val="72054211"/>
    <w:rsid w:val="72161365"/>
    <w:rsid w:val="723B0609"/>
    <w:rsid w:val="728C2CE7"/>
    <w:rsid w:val="72B804AE"/>
    <w:rsid w:val="72EA7C39"/>
    <w:rsid w:val="72F71196"/>
    <w:rsid w:val="73696972"/>
    <w:rsid w:val="73886292"/>
    <w:rsid w:val="738D5656"/>
    <w:rsid w:val="738E13CF"/>
    <w:rsid w:val="73A05E98"/>
    <w:rsid w:val="73DE11DB"/>
    <w:rsid w:val="743148BA"/>
    <w:rsid w:val="74842EFD"/>
    <w:rsid w:val="74B9189C"/>
    <w:rsid w:val="756502DF"/>
    <w:rsid w:val="75C537CD"/>
    <w:rsid w:val="75DA6D56"/>
    <w:rsid w:val="760F343A"/>
    <w:rsid w:val="76610CFB"/>
    <w:rsid w:val="768515E4"/>
    <w:rsid w:val="768A0573"/>
    <w:rsid w:val="76BF16B7"/>
    <w:rsid w:val="775C542E"/>
    <w:rsid w:val="775E32A1"/>
    <w:rsid w:val="77AD0FA7"/>
    <w:rsid w:val="77D37546"/>
    <w:rsid w:val="7806368F"/>
    <w:rsid w:val="782007B7"/>
    <w:rsid w:val="7852675A"/>
    <w:rsid w:val="7880397D"/>
    <w:rsid w:val="789578E0"/>
    <w:rsid w:val="789673E1"/>
    <w:rsid w:val="78D91262"/>
    <w:rsid w:val="78DA6BAA"/>
    <w:rsid w:val="78E23567"/>
    <w:rsid w:val="7957574F"/>
    <w:rsid w:val="79C020A2"/>
    <w:rsid w:val="7A2B5BC9"/>
    <w:rsid w:val="7A4A0A5C"/>
    <w:rsid w:val="7A6043B7"/>
    <w:rsid w:val="7A772BBC"/>
    <w:rsid w:val="7AAF7B48"/>
    <w:rsid w:val="7AB92973"/>
    <w:rsid w:val="7ACE4ED2"/>
    <w:rsid w:val="7AD973D3"/>
    <w:rsid w:val="7ADE0E8D"/>
    <w:rsid w:val="7AFC7E8A"/>
    <w:rsid w:val="7B4C229B"/>
    <w:rsid w:val="7B4E76A0"/>
    <w:rsid w:val="7B6018A2"/>
    <w:rsid w:val="7BB67C50"/>
    <w:rsid w:val="7BB87930"/>
    <w:rsid w:val="7BC647D6"/>
    <w:rsid w:val="7C4B7A87"/>
    <w:rsid w:val="7CB2612E"/>
    <w:rsid w:val="7D1F6C08"/>
    <w:rsid w:val="7D733B0F"/>
    <w:rsid w:val="7D9D0B8C"/>
    <w:rsid w:val="7E541363"/>
    <w:rsid w:val="7E5E5940"/>
    <w:rsid w:val="7E9438C5"/>
    <w:rsid w:val="7EBA3B35"/>
    <w:rsid w:val="7EE10F4C"/>
    <w:rsid w:val="7EE24D2D"/>
    <w:rsid w:val="7F0267B7"/>
    <w:rsid w:val="7F1255AA"/>
    <w:rsid w:val="7F5861BE"/>
    <w:rsid w:val="7F637A32"/>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qFormat/>
    <w:uiPriority w:val="99"/>
    <w:pPr>
      <w:spacing w:after="120"/>
    </w:pPr>
    <w:rPr>
      <w:kern w:val="0"/>
      <w:sz w:val="24"/>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index heading"/>
    <w:basedOn w:val="1"/>
    <w:next w:val="15"/>
    <w:qFormat/>
    <w:uiPriority w:val="0"/>
    <w:pPr>
      <w:adjustRightInd/>
      <w:spacing w:line="240" w:lineRule="auto"/>
      <w:textAlignment w:val="auto"/>
    </w:pPr>
    <w:rPr>
      <w:kern w:val="2"/>
      <w:szCs w:val="21"/>
    </w:rPr>
  </w:style>
  <w:style w:type="paragraph" w:styleId="15">
    <w:name w:val="index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lang w:eastAsia="en-US"/>
    </w:rPr>
  </w:style>
  <w:style w:type="character" w:styleId="22">
    <w:name w:val="Emphasis"/>
    <w:basedOn w:val="20"/>
    <w:qFormat/>
    <w:uiPriority w:val="0"/>
    <w:rPr>
      <w:i/>
    </w:rPr>
  </w:style>
  <w:style w:type="paragraph" w:customStyle="1" w:styleId="23">
    <w:name w:val="首行缩进"/>
    <w:basedOn w:val="1"/>
    <w:qFormat/>
    <w:uiPriority w:val="0"/>
    <w:pPr>
      <w:ind w:firstLine="480" w:firstLineChars="200"/>
    </w:pPr>
    <w:rPr>
      <w:lang w:val="zh-CN"/>
    </w:rPr>
  </w:style>
  <w:style w:type="paragraph" w:customStyle="1" w:styleId="24">
    <w:name w:val="正文0"/>
    <w:basedOn w:val="1"/>
    <w:qFormat/>
    <w:uiPriority w:val="0"/>
    <w:pPr>
      <w:autoSpaceDE w:val="0"/>
      <w:autoSpaceDN w:val="0"/>
      <w:adjustRightInd w:val="0"/>
      <w:spacing w:before="240" w:after="60" w:line="360" w:lineRule="atLeast"/>
    </w:pPr>
    <w:rPr>
      <w:b/>
      <w:kern w:val="0"/>
      <w:sz w:val="24"/>
    </w:rPr>
  </w:style>
  <w:style w:type="paragraph" w:customStyle="1" w:styleId="25">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7">
    <w:name w:val="font31"/>
    <w:qFormat/>
    <w:uiPriority w:val="0"/>
    <w:rPr>
      <w:rFonts w:hint="eastAsia" w:ascii="宋体" w:hAnsi="宋体" w:eastAsia="宋体" w:cs="宋体"/>
      <w:b/>
      <w:color w:val="000000"/>
      <w:sz w:val="24"/>
      <w:szCs w:val="24"/>
      <w:u w:val="none"/>
    </w:rPr>
  </w:style>
  <w:style w:type="character" w:customStyle="1" w:styleId="28">
    <w:name w:val="font21"/>
    <w:qFormat/>
    <w:uiPriority w:val="0"/>
    <w:rPr>
      <w:rFonts w:hint="eastAsia" w:ascii="宋体" w:hAnsi="宋体" w:eastAsia="宋体" w:cs="宋体"/>
      <w:b/>
      <w:color w:val="000000"/>
      <w:sz w:val="36"/>
      <w:szCs w:val="36"/>
      <w:u w:val="none"/>
    </w:rPr>
  </w:style>
  <w:style w:type="character" w:customStyle="1" w:styleId="29">
    <w:name w:val="font51"/>
    <w:qFormat/>
    <w:uiPriority w:val="0"/>
    <w:rPr>
      <w:rFonts w:hint="eastAsia" w:ascii="宋体" w:hAnsi="宋体" w:eastAsia="宋体" w:cs="宋体"/>
      <w:color w:val="000000"/>
      <w:sz w:val="18"/>
      <w:szCs w:val="18"/>
      <w:u w:val="none"/>
    </w:rPr>
  </w:style>
  <w:style w:type="character" w:customStyle="1" w:styleId="30">
    <w:name w:val="font71"/>
    <w:qFormat/>
    <w:uiPriority w:val="0"/>
    <w:rPr>
      <w:rFonts w:hint="default" w:ascii="Times New Roman" w:hAnsi="Times New Roman" w:cs="Times New Roman"/>
      <w:b/>
      <w:color w:val="000000"/>
      <w:kern w:val="0"/>
      <w:sz w:val="24"/>
      <w:szCs w:val="24"/>
      <w:u w:val="none"/>
      <w:lang w:eastAsia="en-US"/>
    </w:rPr>
  </w:style>
  <w:style w:type="character" w:customStyle="1" w:styleId="31">
    <w:name w:val="font81"/>
    <w:qFormat/>
    <w:uiPriority w:val="0"/>
    <w:rPr>
      <w:rFonts w:hint="default" w:ascii="Times New Roman" w:hAnsi="Times New Roman" w:cs="Times New Roman"/>
      <w:b/>
      <w:color w:val="000000"/>
      <w:sz w:val="36"/>
      <w:szCs w:val="36"/>
      <w:u w:val="none"/>
    </w:rPr>
  </w:style>
  <w:style w:type="character" w:customStyle="1" w:styleId="32">
    <w:name w:val="case31"/>
    <w:qFormat/>
    <w:uiPriority w:val="0"/>
    <w:rPr>
      <w:rFonts w:hint="default" w:ascii="_x000B__x000C_" w:hAnsi="_x000B__x000C_"/>
      <w:sz w:val="21"/>
      <w:szCs w:val="21"/>
    </w:rPr>
  </w:style>
  <w:style w:type="paragraph" w:customStyle="1" w:styleId="33">
    <w:name w:val="样式3"/>
    <w:basedOn w:val="11"/>
    <w:qFormat/>
    <w:uiPriority w:val="0"/>
    <w:pPr>
      <w:spacing w:line="0" w:lineRule="atLeast"/>
      <w:outlineLvl w:val="0"/>
    </w:pPr>
    <w:rPr>
      <w:sz w:val="28"/>
    </w:rPr>
  </w:style>
  <w:style w:type="paragraph" w:customStyle="1" w:styleId="34">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35">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40641</Words>
  <Characters>44782</Characters>
  <Lines>0</Lines>
  <Paragraphs>0</Paragraphs>
  <TotalTime>51</TotalTime>
  <ScaleCrop>false</ScaleCrop>
  <LinksUpToDate>false</LinksUpToDate>
  <CharactersWithSpaces>48192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孟兆婧</cp:lastModifiedBy>
  <cp:lastPrinted>2023-05-29T07:08:00Z</cp:lastPrinted>
  <dcterms:modified xsi:type="dcterms:W3CDTF">2023-05-29T07:42:08Z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9A0A29F1EFD0480AB9B035115A367309_13</vt:lpwstr>
  </property>
</Properties>
</file>