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b/>
          <w:sz w:val="44"/>
          <w:szCs w:val="44"/>
          <w:highlight w:val="none"/>
        </w:rPr>
      </w:pPr>
    </w:p>
    <w:p>
      <w:pPr>
        <w:spacing w:line="700" w:lineRule="exact"/>
        <w:jc w:val="center"/>
        <w:rPr>
          <w:rFonts w:ascii="宋体" w:hAnsi="宋体"/>
          <w:b/>
          <w:sz w:val="44"/>
          <w:szCs w:val="44"/>
          <w:highlight w:val="none"/>
        </w:rPr>
      </w:pPr>
    </w:p>
    <w:p>
      <w:pPr>
        <w:spacing w:line="900" w:lineRule="exact"/>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rPr>
        <w:t>三通道公司全省应急救援比武场地建设工程</w:t>
      </w:r>
      <w:r>
        <w:rPr>
          <w:rFonts w:hint="eastAsia" w:ascii="仿宋_GB2312" w:hAnsi="宋体" w:eastAsia="仿宋_GB2312"/>
          <w:b/>
          <w:sz w:val="52"/>
          <w:szCs w:val="52"/>
          <w:highlight w:val="none"/>
          <w:lang w:eastAsia="zh-CN"/>
        </w:rPr>
        <w:t>施工协作队伍选择</w:t>
      </w:r>
    </w:p>
    <w:p>
      <w:pPr>
        <w:spacing w:line="700" w:lineRule="exact"/>
        <w:jc w:val="center"/>
        <w:rPr>
          <w:rFonts w:ascii="仿宋_GB2312" w:hAnsi="宋体" w:eastAsia="仿宋_GB2312"/>
          <w:b/>
          <w:bCs/>
          <w:sz w:val="36"/>
          <w:szCs w:val="28"/>
          <w:highlight w:val="none"/>
          <w:u w:val="single"/>
        </w:rPr>
      </w:pPr>
    </w:p>
    <w:p>
      <w:pPr>
        <w:spacing w:line="700" w:lineRule="exact"/>
        <w:jc w:val="center"/>
        <w:rPr>
          <w:rFonts w:ascii="仿宋_GB2312" w:hAnsi="宋体" w:eastAsia="仿宋_GB2312"/>
          <w:b/>
          <w:bCs/>
          <w:sz w:val="36"/>
          <w:szCs w:val="28"/>
          <w:highlight w:val="none"/>
          <w:u w:val="single"/>
        </w:rPr>
      </w:pPr>
    </w:p>
    <w:p>
      <w:pPr>
        <w:spacing w:line="700" w:lineRule="exact"/>
        <w:jc w:val="center"/>
        <w:rPr>
          <w:rFonts w:ascii="仿宋_GB2312" w:hAnsi="宋体" w:eastAsia="仿宋_GB2312"/>
          <w:b/>
          <w:bCs/>
          <w:sz w:val="36"/>
          <w:szCs w:val="28"/>
          <w:highlight w:val="none"/>
          <w:u w:val="single"/>
        </w:rPr>
      </w:pPr>
    </w:p>
    <w:p>
      <w:pPr>
        <w:spacing w:line="900" w:lineRule="exact"/>
        <w:jc w:val="center"/>
        <w:rPr>
          <w:rFonts w:ascii="黑体" w:hAnsi="宋体" w:eastAsia="黑体"/>
          <w:b/>
          <w:bCs/>
          <w:sz w:val="72"/>
          <w:szCs w:val="72"/>
          <w:highlight w:val="none"/>
        </w:rPr>
      </w:pPr>
      <w:r>
        <w:rPr>
          <w:rFonts w:hint="eastAsia" w:ascii="黑体" w:hAnsi="宋体" w:eastAsia="黑体"/>
          <w:b/>
          <w:bCs/>
          <w:sz w:val="72"/>
          <w:szCs w:val="72"/>
          <w:highlight w:val="none"/>
        </w:rPr>
        <w:t>采购文件</w:t>
      </w:r>
    </w:p>
    <w:p>
      <w:pPr>
        <w:spacing w:line="900" w:lineRule="exact"/>
        <w:jc w:val="center"/>
        <w:rPr>
          <w:rFonts w:ascii="黑体" w:hAnsi="宋体" w:eastAsia="黑体"/>
          <w:b/>
          <w:bCs/>
          <w:sz w:val="72"/>
          <w:szCs w:val="72"/>
          <w:highlight w:val="none"/>
        </w:rPr>
      </w:pPr>
    </w:p>
    <w:p>
      <w:pPr>
        <w:spacing w:line="900" w:lineRule="exact"/>
        <w:jc w:val="center"/>
        <w:rPr>
          <w:rFonts w:hint="eastAsia" w:ascii="仿宋_GB2312" w:hAnsi="宋体" w:eastAsia="仿宋_GB2312"/>
          <w:b/>
          <w:bCs/>
          <w:sz w:val="36"/>
          <w:szCs w:val="28"/>
          <w:highlight w:val="none"/>
          <w:lang w:eastAsia="zh-CN"/>
        </w:rPr>
      </w:pPr>
      <w:r>
        <w:rPr>
          <w:rFonts w:hint="eastAsia" w:ascii="仿宋_GB2312" w:hAnsi="宋体" w:eastAsia="仿宋_GB2312"/>
          <w:b/>
          <w:bCs/>
          <w:sz w:val="36"/>
          <w:szCs w:val="28"/>
          <w:highlight w:val="none"/>
        </w:rPr>
        <w:t>采购编号：</w:t>
      </w:r>
      <w:r>
        <w:rPr>
          <w:rFonts w:hint="eastAsia" w:ascii="仿宋_GB2312" w:hAnsi="宋体" w:eastAsia="仿宋_GB2312"/>
          <w:b/>
          <w:bCs/>
          <w:sz w:val="36"/>
          <w:szCs w:val="28"/>
          <w:highlight w:val="none"/>
          <w:lang w:eastAsia="zh-CN"/>
        </w:rPr>
        <w:t>CD-2023-LW-001</w:t>
      </w: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黑体" w:hAnsi="新宋体" w:eastAsia="黑体"/>
          <w:b/>
          <w:sz w:val="32"/>
          <w:szCs w:val="32"/>
          <w:highlight w:val="none"/>
        </w:rPr>
      </w:pPr>
      <w:r>
        <w:rPr>
          <w:rFonts w:hint="eastAsia" w:ascii="黑体" w:hAnsi="新宋体" w:eastAsia="黑体"/>
          <w:b/>
          <w:sz w:val="32"/>
          <w:szCs w:val="32"/>
          <w:highlight w:val="none"/>
        </w:rPr>
        <w:t>采购人：福州川达公路养护工程有限公司</w:t>
      </w:r>
    </w:p>
    <w:p>
      <w:pPr>
        <w:spacing w:line="700" w:lineRule="exact"/>
        <w:jc w:val="center"/>
        <w:rPr>
          <w:rFonts w:ascii="黑体" w:hAnsi="新宋体" w:eastAsia="黑体"/>
          <w:b/>
          <w:sz w:val="28"/>
          <w:szCs w:val="28"/>
          <w:highlight w:val="none"/>
        </w:rPr>
      </w:pPr>
      <w:r>
        <w:rPr>
          <w:rFonts w:hint="eastAsia" w:ascii="黑体" w:hAnsi="新宋体" w:eastAsia="黑体"/>
          <w:b/>
          <w:sz w:val="32"/>
          <w:szCs w:val="32"/>
          <w:highlight w:val="none"/>
        </w:rPr>
        <w:t>202</w:t>
      </w:r>
      <w:r>
        <w:rPr>
          <w:rFonts w:ascii="黑体" w:hAnsi="新宋体" w:eastAsia="黑体"/>
          <w:b/>
          <w:sz w:val="32"/>
          <w:szCs w:val="32"/>
          <w:highlight w:val="none"/>
        </w:rPr>
        <w:t>3</w:t>
      </w:r>
      <w:r>
        <w:rPr>
          <w:rFonts w:hint="eastAsia" w:ascii="黑体" w:hAnsi="新宋体" w:eastAsia="黑体"/>
          <w:b/>
          <w:sz w:val="32"/>
          <w:szCs w:val="32"/>
          <w:highlight w:val="none"/>
        </w:rPr>
        <w:t>年</w:t>
      </w:r>
      <w:r>
        <w:rPr>
          <w:rFonts w:ascii="黑体" w:hAnsi="新宋体" w:eastAsia="黑体"/>
          <w:b/>
          <w:sz w:val="32"/>
          <w:szCs w:val="32"/>
          <w:highlight w:val="none"/>
        </w:rPr>
        <w:t>3</w:t>
      </w:r>
      <w:r>
        <w:rPr>
          <w:rFonts w:hint="eastAsia" w:ascii="黑体" w:hAnsi="新宋体" w:eastAsia="黑体"/>
          <w:b/>
          <w:sz w:val="32"/>
          <w:szCs w:val="32"/>
          <w:highlight w:val="none"/>
        </w:rPr>
        <w:t>月</w:t>
      </w:r>
    </w:p>
    <w:p>
      <w:pPr>
        <w:adjustRightInd w:val="0"/>
        <w:snapToGrid w:val="0"/>
        <w:spacing w:line="420" w:lineRule="auto"/>
        <w:rPr>
          <w:sz w:val="28"/>
          <w:highlight w:val="none"/>
        </w:rPr>
        <w:sectPr>
          <w:footerReference r:id="rId3" w:type="even"/>
          <w:pgSz w:w="11906" w:h="16838"/>
          <w:pgMar w:top="1440" w:right="1418" w:bottom="1440" w:left="1588" w:header="851" w:footer="992" w:gutter="0"/>
          <w:pgNumType w:start="1"/>
          <w:cols w:space="720" w:num="1"/>
          <w:docGrid w:type="lines" w:linePitch="312" w:charSpace="0"/>
        </w:sectPr>
      </w:pPr>
    </w:p>
    <w:p>
      <w:pPr>
        <w:spacing w:line="900" w:lineRule="exact"/>
        <w:jc w:val="center"/>
        <w:rPr>
          <w:rFonts w:ascii="黑体" w:hAnsi="宋体" w:eastAsia="黑体"/>
          <w:b/>
          <w:bCs/>
          <w:sz w:val="52"/>
          <w:szCs w:val="52"/>
          <w:highlight w:val="none"/>
        </w:rPr>
      </w:pPr>
    </w:p>
    <w:p>
      <w:pPr>
        <w:spacing w:line="900" w:lineRule="exact"/>
        <w:jc w:val="center"/>
        <w:rPr>
          <w:rFonts w:ascii="仿宋_GB2312" w:hAnsi="宋体" w:eastAsia="仿宋_GB2312"/>
          <w:sz w:val="48"/>
          <w:szCs w:val="48"/>
          <w:highlight w:val="none"/>
        </w:rPr>
      </w:pPr>
      <w:r>
        <w:rPr>
          <w:rFonts w:hint="eastAsia" w:ascii="仿宋_GB2312" w:hAnsi="宋体" w:eastAsia="仿宋_GB2312"/>
          <w:sz w:val="48"/>
          <w:szCs w:val="48"/>
          <w:highlight w:val="none"/>
        </w:rPr>
        <w:t>目  录</w:t>
      </w:r>
    </w:p>
    <w:p>
      <w:pPr>
        <w:spacing w:line="900" w:lineRule="exact"/>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bookmarkStart w:id="9" w:name="_GoBack"/>
      <w:bookmarkEnd w:id="9"/>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after="0" w:line="9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八、报价保证金退还申请书</w:t>
      </w:r>
    </w:p>
    <w:p>
      <w:pPr>
        <w:ind w:firstLine="720" w:firstLineChars="200"/>
        <w:rPr>
          <w:rFonts w:ascii="仿宋_GB2312" w:hAnsi="宋体" w:eastAsia="仿宋_GB2312"/>
          <w:sz w:val="36"/>
          <w:highlight w:val="none"/>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一、</w:t>
      </w:r>
      <w:r>
        <w:rPr>
          <w:rFonts w:hint="eastAsia" w:ascii="仿宋_GB2312" w:hAnsi="宋体" w:eastAsia="仿宋_GB2312"/>
          <w:b/>
          <w:bCs/>
          <w:sz w:val="44"/>
          <w:szCs w:val="44"/>
          <w:highlight w:val="none"/>
        </w:rPr>
        <w:t>采购公告</w:t>
      </w:r>
    </w:p>
    <w:p>
      <w:pPr>
        <w:spacing w:line="500" w:lineRule="exact"/>
        <w:ind w:firstLine="560" w:firstLineChars="200"/>
        <w:rPr>
          <w:rFonts w:hAnsi="宋体"/>
          <w:sz w:val="28"/>
          <w:szCs w:val="28"/>
          <w:highlight w:val="none"/>
        </w:rPr>
      </w:pPr>
      <w:r>
        <w:rPr>
          <w:rFonts w:hAnsi="宋体"/>
          <w:sz w:val="28"/>
          <w:szCs w:val="28"/>
          <w:highlight w:val="none"/>
        </w:rPr>
        <w:t>一、</w:t>
      </w:r>
      <w:r>
        <w:rPr>
          <w:rFonts w:hint="eastAsia" w:hAnsi="宋体"/>
          <w:sz w:val="28"/>
          <w:szCs w:val="28"/>
          <w:highlight w:val="none"/>
        </w:rPr>
        <w:t>福州川达公路养护工程有限公司对</w:t>
      </w:r>
      <w:r>
        <w:rPr>
          <w:rFonts w:hint="eastAsia" w:hAnsi="宋体"/>
          <w:sz w:val="28"/>
          <w:szCs w:val="28"/>
          <w:highlight w:val="none"/>
          <w:u w:val="single"/>
        </w:rPr>
        <w:t>三通道公司全省应急救援比武场地建设工程</w:t>
      </w:r>
      <w:r>
        <w:rPr>
          <w:rFonts w:hint="eastAsia" w:hAnsi="宋体"/>
          <w:sz w:val="28"/>
          <w:szCs w:val="28"/>
          <w:highlight w:val="none"/>
          <w:u w:val="single"/>
          <w:lang w:eastAsia="zh-CN"/>
        </w:rPr>
        <w:t>施工协作队伍选择</w:t>
      </w:r>
      <w:r>
        <w:rPr>
          <w:rFonts w:hint="eastAsia" w:hAnsi="宋体"/>
          <w:sz w:val="28"/>
          <w:szCs w:val="28"/>
          <w:highlight w:val="none"/>
          <w:u w:val="single"/>
        </w:rPr>
        <w:t>（项目编号：</w:t>
      </w:r>
      <w:r>
        <w:rPr>
          <w:rFonts w:hint="eastAsia" w:hAnsi="宋体"/>
          <w:sz w:val="28"/>
          <w:szCs w:val="28"/>
          <w:highlight w:val="none"/>
          <w:u w:val="single"/>
          <w:lang w:eastAsia="zh-CN"/>
        </w:rPr>
        <w:t>CD-2023-LW-001</w:t>
      </w:r>
      <w:r>
        <w:rPr>
          <w:rFonts w:hint="eastAsia" w:hAnsi="宋体"/>
          <w:sz w:val="28"/>
          <w:szCs w:val="28"/>
          <w:highlight w:val="none"/>
          <w:u w:val="single"/>
        </w:rPr>
        <w:t>）</w:t>
      </w:r>
      <w:r>
        <w:rPr>
          <w:rFonts w:hint="eastAsia" w:hAnsi="宋体"/>
          <w:sz w:val="28"/>
          <w:szCs w:val="28"/>
          <w:highlight w:val="none"/>
        </w:rPr>
        <w:t>进行公开采购，现根据采购要求，组织合格的企业单位参加采购。</w:t>
      </w:r>
    </w:p>
    <w:p>
      <w:pPr>
        <w:spacing w:line="500" w:lineRule="exact"/>
        <w:ind w:firstLine="562" w:firstLineChars="200"/>
        <w:rPr>
          <w:rFonts w:hAnsi="宋体"/>
          <w:b/>
          <w:bCs/>
          <w:sz w:val="28"/>
          <w:szCs w:val="28"/>
          <w:highlight w:val="none"/>
        </w:rPr>
      </w:pPr>
      <w:r>
        <w:rPr>
          <w:rFonts w:hint="eastAsia" w:hAnsi="宋体"/>
          <w:b/>
          <w:bCs/>
          <w:sz w:val="28"/>
          <w:szCs w:val="28"/>
          <w:highlight w:val="none"/>
        </w:rPr>
        <w:t>二、项目概况与采购范围</w:t>
      </w:r>
    </w:p>
    <w:p>
      <w:pPr>
        <w:spacing w:line="500" w:lineRule="exact"/>
        <w:ind w:firstLine="562" w:firstLineChars="200"/>
        <w:rPr>
          <w:rFonts w:hAnsi="宋体"/>
          <w:b/>
          <w:bCs/>
          <w:sz w:val="28"/>
          <w:szCs w:val="28"/>
          <w:highlight w:val="none"/>
        </w:rPr>
      </w:pPr>
      <w:r>
        <w:rPr>
          <w:rFonts w:hint="eastAsia" w:hAnsi="宋体"/>
          <w:b/>
          <w:bCs/>
          <w:sz w:val="28"/>
          <w:szCs w:val="28"/>
          <w:highlight w:val="none"/>
        </w:rPr>
        <w:t>（一）项目概况：</w:t>
      </w:r>
    </w:p>
    <w:p>
      <w:pPr>
        <w:spacing w:line="500" w:lineRule="exact"/>
        <w:ind w:firstLine="560" w:firstLineChars="200"/>
        <w:rPr>
          <w:rFonts w:hAnsi="宋体"/>
          <w:sz w:val="28"/>
          <w:szCs w:val="28"/>
          <w:highlight w:val="none"/>
        </w:rPr>
      </w:pPr>
      <w:r>
        <w:rPr>
          <w:rFonts w:hint="eastAsia" w:hAnsi="宋体"/>
          <w:sz w:val="28"/>
          <w:szCs w:val="28"/>
          <w:highlight w:val="none"/>
        </w:rPr>
        <w:t>1</w:t>
      </w:r>
      <w:r>
        <w:rPr>
          <w:rFonts w:hAnsi="宋体"/>
          <w:sz w:val="28"/>
          <w:szCs w:val="28"/>
          <w:highlight w:val="none"/>
        </w:rPr>
        <w:t>.</w:t>
      </w:r>
      <w:r>
        <w:rPr>
          <w:rFonts w:hint="eastAsia" w:hAnsi="宋体"/>
          <w:sz w:val="28"/>
          <w:szCs w:val="28"/>
          <w:highlight w:val="none"/>
        </w:rPr>
        <w:t>本次采购共划分１个合同包：项目位于杭州市钱塘新区苏台高速前进收费站。主要工程数量为：主要工程数量为：挖方5460m3、粗塘渣2920m3、细塘渣1475m3、20cm水泥稳定碎石基层6515m2、32cm水泥稳定碎石基层731m2、4cm细粒式沥青混凝土(AC-13C)715m2、5cm中粒式沥青混凝土(AC-20C)715m2、改性乳化沥青粘层715m2、22cm水泥混凝土面层6500m2、冷漆标线250m2等，具体详见工程量清单。</w:t>
      </w:r>
    </w:p>
    <w:p>
      <w:pPr>
        <w:spacing w:line="500" w:lineRule="exact"/>
        <w:ind w:firstLine="560" w:firstLineChars="200"/>
        <w:rPr>
          <w:rFonts w:hAnsi="宋体"/>
          <w:sz w:val="28"/>
          <w:szCs w:val="28"/>
          <w:highlight w:val="none"/>
        </w:rPr>
      </w:pPr>
      <w:r>
        <w:rPr>
          <w:rFonts w:hAnsi="宋体"/>
          <w:sz w:val="28"/>
          <w:szCs w:val="28"/>
          <w:highlight w:val="none"/>
        </w:rPr>
        <w:t>2.</w:t>
      </w:r>
      <w:r>
        <w:rPr>
          <w:rFonts w:hint="eastAsia" w:hAnsi="宋体"/>
          <w:sz w:val="28"/>
          <w:szCs w:val="28"/>
          <w:highlight w:val="none"/>
        </w:rPr>
        <w:t>本项目最高控制价：人民币</w:t>
      </w:r>
      <w:r>
        <w:rPr>
          <w:rFonts w:hint="eastAsia" w:hAnsi="宋体"/>
          <w:b/>
          <w:bCs/>
          <w:sz w:val="28"/>
          <w:szCs w:val="28"/>
          <w:highlight w:val="none"/>
          <w:u w:val="single"/>
          <w:lang w:eastAsia="zh-CN"/>
        </w:rPr>
        <w:t>1643283</w:t>
      </w:r>
      <w:r>
        <w:rPr>
          <w:rFonts w:hint="eastAsia" w:hAnsi="宋体"/>
          <w:sz w:val="28"/>
          <w:szCs w:val="28"/>
          <w:highlight w:val="none"/>
        </w:rPr>
        <w:t>元（含税）。</w:t>
      </w:r>
    </w:p>
    <w:p>
      <w:pPr>
        <w:spacing w:line="500" w:lineRule="exact"/>
        <w:ind w:firstLine="562" w:firstLineChars="200"/>
        <w:rPr>
          <w:rFonts w:hAnsi="宋体"/>
          <w:b/>
          <w:sz w:val="28"/>
          <w:szCs w:val="28"/>
          <w:highlight w:val="none"/>
        </w:rPr>
      </w:pPr>
      <w:r>
        <w:rPr>
          <w:rFonts w:hint="eastAsia" w:hAnsi="宋体"/>
          <w:b/>
          <w:sz w:val="28"/>
          <w:szCs w:val="28"/>
          <w:highlight w:val="none"/>
        </w:rPr>
        <w:t>上述工程数量及工程量清单数量仅作为评审数量，结算以双方现场签认为准，报价人应充分考虑因数量发生较大变化而带来的风险。</w:t>
      </w:r>
    </w:p>
    <w:p>
      <w:pPr>
        <w:spacing w:line="500" w:lineRule="exact"/>
        <w:ind w:firstLine="562" w:firstLineChars="200"/>
        <w:rPr>
          <w:b/>
          <w:bCs/>
          <w:sz w:val="28"/>
          <w:szCs w:val="28"/>
          <w:highlight w:val="none"/>
        </w:rPr>
      </w:pPr>
      <w:r>
        <w:rPr>
          <w:rFonts w:hint="eastAsia"/>
          <w:b/>
          <w:bCs/>
          <w:sz w:val="28"/>
          <w:szCs w:val="28"/>
          <w:highlight w:val="none"/>
        </w:rPr>
        <w:t>（二）</w:t>
      </w:r>
      <w:r>
        <w:rPr>
          <w:rFonts w:hint="eastAsia" w:hAnsi="宋体"/>
          <w:b/>
          <w:bCs/>
          <w:sz w:val="28"/>
          <w:szCs w:val="28"/>
          <w:highlight w:val="none"/>
        </w:rPr>
        <w:t>采购</w:t>
      </w:r>
      <w:r>
        <w:rPr>
          <w:rFonts w:hAnsi="宋体"/>
          <w:b/>
          <w:bCs/>
          <w:sz w:val="28"/>
          <w:szCs w:val="28"/>
          <w:highlight w:val="none"/>
        </w:rPr>
        <w:t>范围：</w:t>
      </w:r>
    </w:p>
    <w:p>
      <w:pPr>
        <w:spacing w:line="500" w:lineRule="exact"/>
        <w:ind w:firstLine="560" w:firstLineChars="200"/>
        <w:rPr>
          <w:rFonts w:hAnsi="宋体"/>
          <w:sz w:val="28"/>
          <w:szCs w:val="28"/>
          <w:highlight w:val="none"/>
        </w:rPr>
      </w:pPr>
      <w:r>
        <w:rPr>
          <w:rFonts w:hint="eastAsia" w:hAnsi="宋体"/>
          <w:sz w:val="28"/>
          <w:szCs w:val="28"/>
          <w:highlight w:val="none"/>
        </w:rPr>
        <w:t>包括为完成本合同工程所需配备除甲供C</w:t>
      </w:r>
      <w:r>
        <w:rPr>
          <w:rFonts w:hAnsi="宋体"/>
          <w:sz w:val="28"/>
          <w:szCs w:val="28"/>
          <w:highlight w:val="none"/>
        </w:rPr>
        <w:t>30</w:t>
      </w:r>
      <w:r>
        <w:rPr>
          <w:rFonts w:hint="eastAsia" w:hAnsi="宋体"/>
          <w:sz w:val="28"/>
          <w:szCs w:val="28"/>
          <w:highlight w:val="none"/>
        </w:rPr>
        <w:t>商品混凝土外所有人工费、机具费、设备费、保管费、倒运费（采购人库房或指定存放点）、缺陷修复费、误工费、窝工费和赶工费、冬雨季和夜间施工费、安全文明施工措施费、管理费（含社会保险费用）、税金和利润，以及合同明示或暗示的所有责任、义务和风险</w:t>
      </w:r>
      <w:r>
        <w:rPr>
          <w:rFonts w:hAnsi="宋体"/>
          <w:sz w:val="28"/>
          <w:szCs w:val="28"/>
          <w:highlight w:val="none"/>
        </w:rPr>
        <w:t>。</w:t>
      </w:r>
    </w:p>
    <w:p>
      <w:pPr>
        <w:spacing w:line="500" w:lineRule="exact"/>
        <w:ind w:firstLine="562" w:firstLineChars="200"/>
        <w:rPr>
          <w:b/>
          <w:bCs/>
          <w:sz w:val="28"/>
          <w:szCs w:val="28"/>
          <w:highlight w:val="none"/>
        </w:rPr>
      </w:pPr>
      <w:r>
        <w:rPr>
          <w:rFonts w:hint="eastAsia"/>
          <w:b/>
          <w:bCs/>
          <w:sz w:val="28"/>
          <w:szCs w:val="28"/>
          <w:highlight w:val="none"/>
        </w:rPr>
        <w:t>（三）</w:t>
      </w:r>
      <w:r>
        <w:rPr>
          <w:rFonts w:hint="eastAsia" w:hAnsi="宋体"/>
          <w:b/>
          <w:bCs/>
          <w:sz w:val="28"/>
          <w:szCs w:val="28"/>
          <w:highlight w:val="none"/>
        </w:rPr>
        <w:t>项目</w:t>
      </w:r>
      <w:r>
        <w:rPr>
          <w:rFonts w:hAnsi="宋体"/>
          <w:b/>
          <w:bCs/>
          <w:sz w:val="28"/>
          <w:szCs w:val="28"/>
          <w:highlight w:val="none"/>
        </w:rPr>
        <w:t>工期：</w:t>
      </w:r>
    </w:p>
    <w:p>
      <w:pPr>
        <w:spacing w:line="500" w:lineRule="exact"/>
        <w:ind w:firstLine="560" w:firstLineChars="200"/>
        <w:rPr>
          <w:sz w:val="28"/>
          <w:szCs w:val="28"/>
          <w:highlight w:val="none"/>
        </w:rPr>
      </w:pPr>
      <w:r>
        <w:rPr>
          <w:rFonts w:hint="eastAsia"/>
          <w:sz w:val="28"/>
          <w:szCs w:val="28"/>
          <w:highlight w:val="none"/>
          <w:lang w:val="en-US" w:eastAsia="zh-CN"/>
        </w:rPr>
        <w:t>合同签订之日起3</w:t>
      </w:r>
      <w:r>
        <w:rPr>
          <w:rFonts w:hint="eastAsia"/>
          <w:sz w:val="28"/>
          <w:szCs w:val="28"/>
          <w:highlight w:val="none"/>
        </w:rPr>
        <w:t>0日历天。采购人视项目整体布局方案提出的、监理或业主下达的进度计划要求，成交人必须无条件满足。开工时间以采购人通知的实际进场时间为准。成交人应无条件执行采购人的进度计划安排。</w:t>
      </w:r>
    </w:p>
    <w:p>
      <w:pPr>
        <w:spacing w:line="500" w:lineRule="exact"/>
        <w:ind w:firstLine="562" w:firstLineChars="200"/>
        <w:rPr>
          <w:b/>
          <w:bCs/>
          <w:sz w:val="28"/>
          <w:szCs w:val="28"/>
          <w:highlight w:val="none"/>
        </w:rPr>
      </w:pPr>
      <w:r>
        <w:rPr>
          <w:rFonts w:hint="eastAsia"/>
          <w:b/>
          <w:bCs/>
          <w:sz w:val="28"/>
          <w:szCs w:val="28"/>
          <w:highlight w:val="none"/>
        </w:rPr>
        <w:t>报价人应充分考虑因工期变化</w:t>
      </w:r>
      <w:r>
        <w:rPr>
          <w:b/>
          <w:bCs/>
          <w:sz w:val="28"/>
          <w:szCs w:val="28"/>
          <w:highlight w:val="none"/>
        </w:rPr>
        <w:t>（</w:t>
      </w:r>
      <w:r>
        <w:rPr>
          <w:rFonts w:hint="eastAsia"/>
          <w:b/>
          <w:bCs/>
          <w:sz w:val="28"/>
          <w:szCs w:val="28"/>
          <w:highlight w:val="none"/>
        </w:rPr>
        <w:t>如</w:t>
      </w:r>
      <w:r>
        <w:rPr>
          <w:b/>
          <w:bCs/>
          <w:sz w:val="28"/>
          <w:szCs w:val="28"/>
          <w:highlight w:val="none"/>
        </w:rPr>
        <w:t>国家法定节假日或政治性交通保畅</w:t>
      </w:r>
      <w:r>
        <w:rPr>
          <w:rFonts w:hint="eastAsia"/>
          <w:b/>
          <w:bCs/>
          <w:sz w:val="28"/>
          <w:szCs w:val="28"/>
          <w:highlight w:val="none"/>
        </w:rPr>
        <w:t>造成停工等</w:t>
      </w:r>
      <w:r>
        <w:rPr>
          <w:b/>
          <w:bCs/>
          <w:sz w:val="28"/>
          <w:szCs w:val="28"/>
          <w:highlight w:val="none"/>
        </w:rPr>
        <w:t>）</w:t>
      </w:r>
      <w:r>
        <w:rPr>
          <w:rFonts w:hint="eastAsia"/>
          <w:b/>
          <w:bCs/>
          <w:sz w:val="28"/>
          <w:szCs w:val="28"/>
          <w:highlight w:val="none"/>
        </w:rPr>
        <w:t>带来的风险。</w:t>
      </w:r>
    </w:p>
    <w:p>
      <w:pPr>
        <w:numPr>
          <w:ilvl w:val="0"/>
          <w:numId w:val="1"/>
        </w:numPr>
        <w:spacing w:line="500" w:lineRule="exact"/>
        <w:ind w:firstLine="562" w:firstLineChars="200"/>
        <w:rPr>
          <w:rFonts w:hAnsi="宋体"/>
          <w:b/>
          <w:bCs/>
          <w:sz w:val="28"/>
          <w:szCs w:val="28"/>
          <w:highlight w:val="none"/>
        </w:rPr>
      </w:pPr>
      <w:r>
        <w:rPr>
          <w:rFonts w:hint="eastAsia" w:hAnsi="宋体"/>
          <w:b/>
          <w:bCs/>
          <w:sz w:val="28"/>
          <w:szCs w:val="28"/>
          <w:highlight w:val="none"/>
        </w:rPr>
        <w:t>报价人</w:t>
      </w:r>
      <w:r>
        <w:rPr>
          <w:rFonts w:hAnsi="宋体"/>
          <w:b/>
          <w:bCs/>
          <w:sz w:val="28"/>
          <w:szCs w:val="28"/>
          <w:highlight w:val="none"/>
        </w:rPr>
        <w:t>的资格要求：</w:t>
      </w:r>
    </w:p>
    <w:p>
      <w:pPr>
        <w:spacing w:line="500" w:lineRule="exact"/>
        <w:ind w:firstLine="562" w:firstLineChars="200"/>
        <w:rPr>
          <w:rFonts w:hAnsi="宋体"/>
          <w:b/>
          <w:bCs/>
          <w:sz w:val="28"/>
          <w:szCs w:val="28"/>
          <w:highlight w:val="none"/>
        </w:rPr>
      </w:pPr>
      <w:r>
        <w:rPr>
          <w:rFonts w:hint="eastAsia"/>
          <w:b/>
          <w:bCs/>
          <w:sz w:val="28"/>
          <w:szCs w:val="28"/>
          <w:highlight w:val="none"/>
        </w:rPr>
        <w:t>1、须具备合格有效的企业法人营业执照，并具有独立法人资格。具备</w:t>
      </w:r>
      <w:r>
        <w:rPr>
          <w:rFonts w:hint="eastAsia"/>
          <w:b/>
          <w:bCs/>
          <w:sz w:val="28"/>
          <w:szCs w:val="28"/>
          <w:highlight w:val="none"/>
          <w:lang w:val="en-US" w:eastAsia="zh-CN"/>
        </w:rPr>
        <w:t>施工劳务不分等级的资质条件</w:t>
      </w:r>
      <w:r>
        <w:rPr>
          <w:rFonts w:hint="eastAsia"/>
          <w:b/>
          <w:bCs/>
          <w:sz w:val="28"/>
          <w:szCs w:val="28"/>
          <w:highlight w:val="none"/>
        </w:rPr>
        <w:t>。</w:t>
      </w:r>
    </w:p>
    <w:p>
      <w:pPr>
        <w:spacing w:line="500" w:lineRule="exact"/>
        <w:ind w:firstLine="560" w:firstLineChars="200"/>
        <w:rPr>
          <w:sz w:val="28"/>
          <w:szCs w:val="28"/>
          <w:highlight w:val="none"/>
        </w:rPr>
      </w:pPr>
      <w:r>
        <w:rPr>
          <w:rFonts w:hint="eastAsia"/>
          <w:sz w:val="28"/>
          <w:szCs w:val="28"/>
          <w:highlight w:val="none"/>
        </w:rPr>
        <w:t>2、由福建省高速公路集团有限公司、福建省高速公路养护工程有限公司发布的参建单位业绩信誉评价登记情况通报中被评为C、D级的企业，在有效期内不得参加报价。</w:t>
      </w:r>
    </w:p>
    <w:p>
      <w:pPr>
        <w:spacing w:line="500" w:lineRule="exact"/>
        <w:ind w:firstLine="560" w:firstLineChars="200"/>
        <w:rPr>
          <w:sz w:val="28"/>
          <w:szCs w:val="28"/>
          <w:highlight w:val="none"/>
        </w:rPr>
      </w:pPr>
      <w:r>
        <w:rPr>
          <w:rFonts w:hint="eastAsia"/>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sz w:val="28"/>
          <w:szCs w:val="28"/>
          <w:highlight w:val="none"/>
        </w:rPr>
      </w:pPr>
      <w:r>
        <w:rPr>
          <w:rFonts w:hint="eastAsia"/>
          <w:sz w:val="28"/>
          <w:szCs w:val="28"/>
          <w:highlight w:val="none"/>
        </w:rPr>
        <w:t>4、在“信用中国”网站（http://www.creditchina.gov.cn/)中被列为失信被执行人的，不得参加报价。</w:t>
      </w:r>
    </w:p>
    <w:p>
      <w:pPr>
        <w:spacing w:line="500" w:lineRule="exact"/>
        <w:ind w:firstLine="560" w:firstLineChars="200"/>
        <w:rPr>
          <w:sz w:val="28"/>
          <w:szCs w:val="28"/>
          <w:highlight w:val="none"/>
        </w:rPr>
      </w:pPr>
      <w:r>
        <w:rPr>
          <w:rFonts w:hint="eastAsia"/>
          <w:sz w:val="28"/>
          <w:szCs w:val="28"/>
          <w:highlight w:val="none"/>
        </w:rPr>
        <w:t>5、本项目不接受联合体报价。</w:t>
      </w:r>
    </w:p>
    <w:p>
      <w:pPr>
        <w:spacing w:line="500" w:lineRule="exact"/>
        <w:ind w:firstLine="562" w:firstLineChars="200"/>
        <w:rPr>
          <w:rFonts w:hAnsi="宋体"/>
          <w:b/>
          <w:bCs/>
          <w:sz w:val="28"/>
          <w:szCs w:val="28"/>
          <w:highlight w:val="none"/>
        </w:rPr>
      </w:pPr>
      <w:r>
        <w:rPr>
          <w:rFonts w:hint="eastAsia" w:hAnsi="宋体"/>
          <w:b/>
          <w:bCs/>
          <w:sz w:val="28"/>
          <w:szCs w:val="28"/>
          <w:highlight w:val="none"/>
        </w:rPr>
        <w:t>四、采购方式及评审办法</w:t>
      </w:r>
    </w:p>
    <w:p>
      <w:pPr>
        <w:spacing w:line="500" w:lineRule="exact"/>
        <w:ind w:firstLine="560" w:firstLineChars="200"/>
        <w:rPr>
          <w:rFonts w:hAnsi="宋体"/>
          <w:sz w:val="28"/>
          <w:szCs w:val="28"/>
          <w:highlight w:val="none"/>
        </w:rPr>
      </w:pPr>
      <w:r>
        <w:rPr>
          <w:rFonts w:hint="eastAsia" w:hAnsi="宋体"/>
          <w:sz w:val="28"/>
          <w:szCs w:val="28"/>
          <w:highlight w:val="none"/>
        </w:rPr>
        <w:t>本项目采用单信封、资格后审，“综合评分法”的评审方法。</w:t>
      </w:r>
    </w:p>
    <w:p>
      <w:pPr>
        <w:spacing w:line="500" w:lineRule="exact"/>
        <w:ind w:firstLine="562" w:firstLineChars="200"/>
        <w:rPr>
          <w:rFonts w:hAnsi="宋体"/>
          <w:b/>
          <w:bCs/>
          <w:sz w:val="28"/>
          <w:szCs w:val="28"/>
          <w:highlight w:val="none"/>
        </w:rPr>
      </w:pPr>
      <w:r>
        <w:rPr>
          <w:rFonts w:hint="eastAsia" w:hAnsi="宋体"/>
          <w:b/>
          <w:bCs/>
          <w:sz w:val="28"/>
          <w:szCs w:val="28"/>
          <w:highlight w:val="none"/>
        </w:rPr>
        <w:t>五、报价保证金</w:t>
      </w:r>
    </w:p>
    <w:p>
      <w:pPr>
        <w:spacing w:line="500" w:lineRule="exact"/>
        <w:ind w:firstLine="560" w:firstLineChars="200"/>
        <w:rPr>
          <w:rFonts w:hAnsi="宋体"/>
          <w:sz w:val="28"/>
          <w:szCs w:val="28"/>
          <w:highlight w:val="none"/>
        </w:rPr>
      </w:pPr>
      <w:r>
        <w:rPr>
          <w:rFonts w:hint="eastAsia" w:hAnsi="宋体"/>
          <w:sz w:val="28"/>
          <w:szCs w:val="28"/>
          <w:highlight w:val="none"/>
        </w:rPr>
        <w:t>参加本项目的报价人须按规定交纳报价保证金方可参加报价，否则其报价文件将被拒绝。报价保证金为：人民币</w:t>
      </w:r>
      <w:r>
        <w:rPr>
          <w:rFonts w:hint="eastAsia" w:hAnsi="宋体"/>
          <w:sz w:val="28"/>
          <w:szCs w:val="28"/>
          <w:highlight w:val="none"/>
          <w:lang w:val="en-US" w:eastAsia="zh-CN"/>
        </w:rPr>
        <w:t>壹万</w:t>
      </w:r>
      <w:r>
        <w:rPr>
          <w:rFonts w:hint="eastAsia" w:hAnsi="宋体"/>
          <w:sz w:val="28"/>
          <w:szCs w:val="28"/>
          <w:highlight w:val="none"/>
        </w:rPr>
        <w:t>元整（¥</w:t>
      </w:r>
      <w:r>
        <w:rPr>
          <w:rFonts w:hint="eastAsia" w:hAnsi="宋体"/>
          <w:sz w:val="28"/>
          <w:szCs w:val="28"/>
          <w:highlight w:val="none"/>
          <w:lang w:val="en-US" w:eastAsia="zh-CN"/>
        </w:rPr>
        <w:t>10</w:t>
      </w:r>
      <w:r>
        <w:rPr>
          <w:rFonts w:hint="eastAsia" w:hAnsi="宋体"/>
          <w:sz w:val="28"/>
          <w:szCs w:val="28"/>
          <w:highlight w:val="none"/>
        </w:rPr>
        <w:t>000元）；</w:t>
      </w:r>
    </w:p>
    <w:p>
      <w:pPr>
        <w:spacing w:line="500" w:lineRule="exact"/>
        <w:ind w:firstLine="560" w:firstLineChars="200"/>
        <w:rPr>
          <w:rFonts w:hAnsi="宋体"/>
          <w:sz w:val="28"/>
          <w:szCs w:val="28"/>
          <w:highlight w:val="none"/>
        </w:rPr>
      </w:pPr>
      <w:r>
        <w:rPr>
          <w:rFonts w:hint="eastAsia" w:hAnsi="宋体"/>
          <w:sz w:val="28"/>
          <w:szCs w:val="28"/>
          <w:highlight w:val="none"/>
        </w:rPr>
        <w:t>请于</w:t>
      </w:r>
      <w:r>
        <w:rPr>
          <w:rFonts w:hint="eastAsia" w:hAnsi="宋体"/>
          <w:sz w:val="28"/>
          <w:szCs w:val="28"/>
          <w:highlight w:val="none"/>
          <w:lang w:eastAsia="zh-CN"/>
        </w:rPr>
        <w:t>2023</w:t>
      </w:r>
      <w:r>
        <w:rPr>
          <w:rFonts w:hint="eastAsia" w:hAnsi="宋体"/>
          <w:sz w:val="28"/>
          <w:szCs w:val="28"/>
          <w:highlight w:val="none"/>
        </w:rPr>
        <w:t>年</w:t>
      </w:r>
      <w:r>
        <w:rPr>
          <w:rFonts w:hint="eastAsia" w:hAnsi="宋体"/>
          <w:sz w:val="28"/>
          <w:szCs w:val="28"/>
          <w:highlight w:val="none"/>
          <w:lang w:val="en-US" w:eastAsia="zh-CN"/>
        </w:rPr>
        <w:t>3</w:t>
      </w:r>
      <w:r>
        <w:rPr>
          <w:rFonts w:hint="eastAsia" w:hAnsi="宋体"/>
          <w:sz w:val="28"/>
          <w:szCs w:val="28"/>
          <w:highlight w:val="none"/>
        </w:rPr>
        <w:t>月</w:t>
      </w:r>
      <w:r>
        <w:rPr>
          <w:rFonts w:hint="eastAsia" w:hAnsi="宋体"/>
          <w:sz w:val="28"/>
          <w:szCs w:val="28"/>
          <w:highlight w:val="none"/>
          <w:lang w:val="en-US" w:eastAsia="zh-CN"/>
        </w:rPr>
        <w:t>22</w:t>
      </w:r>
      <w:r>
        <w:rPr>
          <w:rFonts w:hint="eastAsia" w:hAnsi="宋体"/>
          <w:sz w:val="28"/>
          <w:szCs w:val="28"/>
          <w:highlight w:val="none"/>
        </w:rPr>
        <w:t>日17：00前缴交，转账备注“</w:t>
      </w:r>
      <w:r>
        <w:rPr>
          <w:rFonts w:hint="eastAsia" w:hAnsi="宋体"/>
          <w:sz w:val="28"/>
          <w:szCs w:val="28"/>
          <w:highlight w:val="none"/>
          <w:lang w:eastAsia="zh-CN"/>
        </w:rPr>
        <w:t>CD-2023-LW-001</w:t>
      </w:r>
      <w:r>
        <w:rPr>
          <w:rFonts w:hint="eastAsia" w:hAnsi="宋体"/>
          <w:sz w:val="28"/>
          <w:szCs w:val="28"/>
          <w:highlight w:val="none"/>
        </w:rPr>
        <w:t>报价保证金”，采购人账户信息：</w:t>
      </w:r>
    </w:p>
    <w:p>
      <w:pPr>
        <w:spacing w:line="500" w:lineRule="exact"/>
        <w:ind w:firstLine="560" w:firstLineChars="200"/>
        <w:rPr>
          <w:rFonts w:hint="eastAsia" w:hAnsi="宋体"/>
          <w:sz w:val="28"/>
          <w:szCs w:val="28"/>
          <w:highlight w:val="none"/>
        </w:rPr>
      </w:pPr>
      <w:r>
        <w:rPr>
          <w:rFonts w:hint="eastAsia" w:hAnsi="宋体"/>
          <w:sz w:val="28"/>
          <w:szCs w:val="28"/>
          <w:highlight w:val="none"/>
        </w:rPr>
        <w:t>采购人：福州川达公路养护工程有限公司</w:t>
      </w:r>
    </w:p>
    <w:p>
      <w:pPr>
        <w:spacing w:line="500" w:lineRule="exact"/>
        <w:ind w:firstLine="560" w:firstLineChars="200"/>
        <w:rPr>
          <w:rFonts w:hint="eastAsia" w:hAnsi="宋体"/>
          <w:sz w:val="28"/>
          <w:szCs w:val="28"/>
          <w:highlight w:val="none"/>
        </w:rPr>
      </w:pPr>
      <w:r>
        <w:rPr>
          <w:rFonts w:hint="eastAsia" w:hAnsi="宋体"/>
          <w:sz w:val="28"/>
          <w:szCs w:val="28"/>
          <w:highlight w:val="none"/>
        </w:rPr>
        <w:t>帐  号：116050100100119655</w:t>
      </w:r>
    </w:p>
    <w:p>
      <w:pPr>
        <w:spacing w:line="500" w:lineRule="exact"/>
        <w:ind w:firstLine="560" w:firstLineChars="200"/>
        <w:rPr>
          <w:rFonts w:hAnsi="宋体"/>
          <w:sz w:val="28"/>
          <w:szCs w:val="28"/>
          <w:highlight w:val="none"/>
        </w:rPr>
      </w:pPr>
      <w:r>
        <w:rPr>
          <w:rFonts w:hint="eastAsia" w:hAnsi="宋体"/>
          <w:sz w:val="28"/>
          <w:szCs w:val="28"/>
          <w:highlight w:val="none"/>
        </w:rPr>
        <w:t>开户行：兴业银行福州西湖支行</w:t>
      </w:r>
    </w:p>
    <w:p>
      <w:pPr>
        <w:spacing w:line="500" w:lineRule="exact"/>
        <w:ind w:firstLine="562" w:firstLineChars="200"/>
        <w:rPr>
          <w:rFonts w:hAnsi="宋体"/>
          <w:b/>
          <w:bCs/>
          <w:sz w:val="28"/>
          <w:szCs w:val="28"/>
          <w:highlight w:val="none"/>
        </w:rPr>
      </w:pPr>
      <w:r>
        <w:rPr>
          <w:rFonts w:hint="eastAsia" w:hAnsi="宋体"/>
          <w:b/>
          <w:bCs/>
          <w:sz w:val="28"/>
          <w:szCs w:val="28"/>
          <w:highlight w:val="none"/>
        </w:rPr>
        <w:t>六、采购文件的获取</w:t>
      </w:r>
    </w:p>
    <w:p>
      <w:pPr>
        <w:spacing w:line="500" w:lineRule="exact"/>
        <w:ind w:firstLine="560" w:firstLineChars="200"/>
        <w:rPr>
          <w:rFonts w:hAnsi="宋体"/>
          <w:sz w:val="28"/>
          <w:szCs w:val="28"/>
          <w:highlight w:val="none"/>
        </w:rPr>
      </w:pPr>
      <w:r>
        <w:rPr>
          <w:rFonts w:hint="eastAsia" w:hAnsi="宋体"/>
          <w:sz w:val="28"/>
          <w:szCs w:val="28"/>
          <w:highlight w:val="none"/>
        </w:rPr>
        <w:t>1、凡愿意参加报价的合格报价人请于</w:t>
      </w:r>
      <w:r>
        <w:rPr>
          <w:rFonts w:hint="eastAsia" w:hAnsi="宋体"/>
          <w:sz w:val="28"/>
          <w:szCs w:val="28"/>
          <w:highlight w:val="none"/>
          <w:u w:val="single"/>
          <w:lang w:eastAsia="zh-CN"/>
        </w:rPr>
        <w:t>2023</w:t>
      </w:r>
      <w:r>
        <w:rPr>
          <w:rFonts w:hint="eastAsia" w:hAnsi="宋体"/>
          <w:sz w:val="28"/>
          <w:szCs w:val="28"/>
          <w:highlight w:val="none"/>
          <w:u w:val="single"/>
        </w:rPr>
        <w:t>年</w:t>
      </w:r>
      <w:r>
        <w:rPr>
          <w:rFonts w:hint="eastAsia" w:hAnsi="宋体"/>
          <w:sz w:val="28"/>
          <w:szCs w:val="28"/>
          <w:highlight w:val="none"/>
          <w:u w:val="single"/>
          <w:lang w:val="en-US" w:eastAsia="zh-CN"/>
        </w:rPr>
        <w:t>3</w:t>
      </w:r>
      <w:r>
        <w:rPr>
          <w:rFonts w:hint="eastAsia" w:hAnsi="宋体"/>
          <w:sz w:val="28"/>
          <w:szCs w:val="28"/>
          <w:highlight w:val="none"/>
          <w:u w:val="single"/>
        </w:rPr>
        <w:t>月</w:t>
      </w:r>
      <w:r>
        <w:rPr>
          <w:rFonts w:hint="eastAsia" w:hAnsi="宋体"/>
          <w:sz w:val="28"/>
          <w:szCs w:val="28"/>
          <w:highlight w:val="none"/>
          <w:u w:val="single"/>
          <w:lang w:val="en-US" w:eastAsia="zh-CN"/>
        </w:rPr>
        <w:t>17</w:t>
      </w:r>
      <w:r>
        <w:rPr>
          <w:rFonts w:hint="eastAsia" w:hAnsi="宋体"/>
          <w:sz w:val="28"/>
          <w:szCs w:val="28"/>
          <w:highlight w:val="none"/>
          <w:u w:val="single"/>
        </w:rPr>
        <w:t>日至</w:t>
      </w:r>
      <w:r>
        <w:rPr>
          <w:rFonts w:hint="eastAsia" w:hAnsi="宋体"/>
          <w:sz w:val="28"/>
          <w:szCs w:val="28"/>
          <w:highlight w:val="none"/>
          <w:u w:val="single"/>
          <w:lang w:eastAsia="zh-CN"/>
        </w:rPr>
        <w:t>2023</w:t>
      </w:r>
      <w:r>
        <w:rPr>
          <w:rFonts w:hint="eastAsia" w:hAnsi="宋体"/>
          <w:sz w:val="28"/>
          <w:szCs w:val="28"/>
          <w:highlight w:val="none"/>
          <w:u w:val="single"/>
        </w:rPr>
        <w:t>年</w:t>
      </w:r>
      <w:r>
        <w:rPr>
          <w:rFonts w:hint="eastAsia" w:hAnsi="宋体"/>
          <w:sz w:val="28"/>
          <w:szCs w:val="28"/>
          <w:highlight w:val="none"/>
          <w:u w:val="single"/>
          <w:lang w:val="en-US" w:eastAsia="zh-CN"/>
        </w:rPr>
        <w:t>3</w:t>
      </w:r>
      <w:r>
        <w:rPr>
          <w:rFonts w:hint="eastAsia" w:hAnsi="宋体"/>
          <w:sz w:val="28"/>
          <w:szCs w:val="28"/>
          <w:highlight w:val="none"/>
          <w:u w:val="single"/>
        </w:rPr>
        <w:t>月</w:t>
      </w:r>
      <w:r>
        <w:rPr>
          <w:rFonts w:hint="eastAsia" w:hAnsi="宋体"/>
          <w:sz w:val="28"/>
          <w:szCs w:val="28"/>
          <w:highlight w:val="none"/>
          <w:u w:val="single"/>
          <w:lang w:val="en-US" w:eastAsia="zh-CN"/>
        </w:rPr>
        <w:t>23</w:t>
      </w:r>
      <w:r>
        <w:rPr>
          <w:rFonts w:hint="eastAsia" w:hAnsi="宋体"/>
          <w:sz w:val="28"/>
          <w:szCs w:val="28"/>
          <w:highlight w:val="none"/>
          <w:u w:val="single"/>
        </w:rPr>
        <w:t>日前</w:t>
      </w:r>
      <w:r>
        <w:rPr>
          <w:rFonts w:hint="eastAsia" w:hAnsi="宋体"/>
          <w:sz w:val="28"/>
          <w:szCs w:val="28"/>
          <w:highlight w:val="none"/>
        </w:rPr>
        <w:t>通过福建省高速公路养护工程有限公司官网（网址：www.fjgsyh.com）下载采购文件。</w:t>
      </w:r>
    </w:p>
    <w:p>
      <w:pPr>
        <w:spacing w:line="500" w:lineRule="exact"/>
        <w:ind w:firstLine="562" w:firstLineChars="200"/>
        <w:rPr>
          <w:rFonts w:hAnsi="宋体"/>
          <w:b/>
          <w:bCs/>
          <w:sz w:val="28"/>
          <w:szCs w:val="28"/>
          <w:highlight w:val="none"/>
        </w:rPr>
      </w:pPr>
      <w:r>
        <w:rPr>
          <w:rFonts w:hint="eastAsia" w:hAnsi="宋体"/>
          <w:b/>
          <w:bCs/>
          <w:sz w:val="28"/>
          <w:szCs w:val="28"/>
          <w:highlight w:val="none"/>
        </w:rPr>
        <w:t>七、报价文件的递交及相关事宜</w:t>
      </w:r>
    </w:p>
    <w:p>
      <w:pPr>
        <w:spacing w:line="500" w:lineRule="exact"/>
        <w:ind w:firstLine="560" w:firstLineChars="200"/>
        <w:rPr>
          <w:rFonts w:hAnsi="宋体"/>
          <w:sz w:val="28"/>
          <w:szCs w:val="28"/>
          <w:highlight w:val="none"/>
        </w:rPr>
      </w:pPr>
      <w:r>
        <w:rPr>
          <w:rFonts w:hint="eastAsia" w:hAnsi="宋体"/>
          <w:sz w:val="28"/>
          <w:szCs w:val="28"/>
          <w:highlight w:val="none"/>
        </w:rPr>
        <w:t>1、本项目不组织进行现场考察，报价人可自行前往，其费用和风险无论是否承接本项目均由报价人自行承担。</w:t>
      </w:r>
    </w:p>
    <w:p>
      <w:pPr>
        <w:spacing w:line="500" w:lineRule="exact"/>
        <w:ind w:firstLine="560" w:firstLineChars="200"/>
        <w:rPr>
          <w:rFonts w:hAnsi="宋体"/>
          <w:b/>
          <w:bCs/>
          <w:sz w:val="28"/>
          <w:szCs w:val="28"/>
          <w:highlight w:val="none"/>
          <w:u w:val="single"/>
        </w:rPr>
      </w:pPr>
      <w:r>
        <w:rPr>
          <w:rFonts w:hint="eastAsia" w:hAnsi="宋体"/>
          <w:sz w:val="28"/>
          <w:szCs w:val="28"/>
          <w:highlight w:val="none"/>
        </w:rPr>
        <w:t>2、报价文件递交的截止时间为</w:t>
      </w:r>
      <w:r>
        <w:rPr>
          <w:rFonts w:hint="eastAsia" w:hAnsi="宋体"/>
          <w:b/>
          <w:bCs/>
          <w:sz w:val="28"/>
          <w:szCs w:val="28"/>
          <w:highlight w:val="none"/>
          <w:u w:val="single"/>
          <w:lang w:eastAsia="zh-CN"/>
        </w:rPr>
        <w:t>2023</w:t>
      </w:r>
      <w:r>
        <w:rPr>
          <w:rFonts w:hint="eastAsia" w:hAnsi="宋体"/>
          <w:b/>
          <w:bCs/>
          <w:sz w:val="28"/>
          <w:szCs w:val="28"/>
          <w:highlight w:val="none"/>
          <w:u w:val="single"/>
        </w:rPr>
        <w:t>年</w:t>
      </w:r>
      <w:r>
        <w:rPr>
          <w:rFonts w:hint="eastAsia" w:hAnsi="宋体"/>
          <w:b/>
          <w:bCs/>
          <w:sz w:val="28"/>
          <w:szCs w:val="28"/>
          <w:highlight w:val="none"/>
          <w:u w:val="single"/>
          <w:lang w:val="en-US" w:eastAsia="zh-CN"/>
        </w:rPr>
        <w:t>3</w:t>
      </w:r>
      <w:r>
        <w:rPr>
          <w:rFonts w:hint="eastAsia" w:hAnsi="宋体"/>
          <w:b/>
          <w:bCs/>
          <w:sz w:val="28"/>
          <w:szCs w:val="28"/>
          <w:highlight w:val="none"/>
          <w:u w:val="single"/>
        </w:rPr>
        <w:t>月</w:t>
      </w:r>
      <w:r>
        <w:rPr>
          <w:rFonts w:hint="eastAsia" w:hAnsi="宋体"/>
          <w:b/>
          <w:bCs/>
          <w:sz w:val="28"/>
          <w:szCs w:val="28"/>
          <w:highlight w:val="none"/>
          <w:u w:val="single"/>
          <w:lang w:val="en-US" w:eastAsia="zh-CN"/>
        </w:rPr>
        <w:t>23</w:t>
      </w:r>
      <w:r>
        <w:rPr>
          <w:rFonts w:hint="eastAsia" w:hAnsi="宋体"/>
          <w:b/>
          <w:bCs/>
          <w:sz w:val="28"/>
          <w:szCs w:val="28"/>
          <w:highlight w:val="none"/>
          <w:u w:val="single"/>
        </w:rPr>
        <w:t>日1</w:t>
      </w:r>
      <w:r>
        <w:rPr>
          <w:rFonts w:hint="eastAsia" w:hAnsi="宋体"/>
          <w:b/>
          <w:bCs/>
          <w:sz w:val="28"/>
          <w:szCs w:val="28"/>
          <w:highlight w:val="none"/>
          <w:u w:val="single"/>
          <w:lang w:val="en-US" w:eastAsia="zh-CN"/>
        </w:rPr>
        <w:t>0</w:t>
      </w:r>
      <w:r>
        <w:rPr>
          <w:rFonts w:hint="eastAsia" w:hAnsi="宋体"/>
          <w:b/>
          <w:bCs/>
          <w:sz w:val="28"/>
          <w:szCs w:val="28"/>
          <w:highlight w:val="none"/>
          <w:u w:val="single"/>
        </w:rPr>
        <w:t>时00分</w:t>
      </w:r>
      <w:r>
        <w:rPr>
          <w:rFonts w:hint="eastAsia" w:hAnsi="宋体"/>
          <w:sz w:val="28"/>
          <w:szCs w:val="28"/>
          <w:highlight w:val="none"/>
        </w:rPr>
        <w:t>（北京时间），报价人应将报价文件递交至</w:t>
      </w:r>
      <w:r>
        <w:rPr>
          <w:rFonts w:hint="eastAsia" w:hAnsi="宋体"/>
          <w:b/>
          <w:bCs/>
          <w:sz w:val="28"/>
          <w:szCs w:val="28"/>
          <w:highlight w:val="none"/>
          <w:u w:val="single"/>
        </w:rPr>
        <w:t>福州市闽侯县上街中美村福银高速公路福州西出口左侧养护大楼3楼会议室。</w:t>
      </w:r>
    </w:p>
    <w:p>
      <w:pPr>
        <w:spacing w:line="500" w:lineRule="exact"/>
        <w:ind w:firstLine="560" w:firstLineChars="200"/>
        <w:rPr>
          <w:rFonts w:hAnsi="宋体"/>
          <w:sz w:val="28"/>
          <w:szCs w:val="28"/>
          <w:highlight w:val="none"/>
        </w:rPr>
      </w:pPr>
      <w:r>
        <w:rPr>
          <w:rFonts w:hint="eastAsia" w:hAnsi="宋体"/>
          <w:sz w:val="28"/>
          <w:szCs w:val="28"/>
          <w:highlight w:val="none"/>
        </w:rPr>
        <w:t>3、</w:t>
      </w:r>
      <w:r>
        <w:rPr>
          <w:rFonts w:hint="eastAsia" w:hAnsi="宋体"/>
          <w:sz w:val="28"/>
          <w:szCs w:val="28"/>
          <w:highlight w:val="none"/>
          <w:lang w:val="en-US" w:eastAsia="zh-CN"/>
        </w:rPr>
        <w:t>报价人</w:t>
      </w:r>
      <w:r>
        <w:rPr>
          <w:rFonts w:hint="eastAsia" w:hAnsi="宋体"/>
          <w:sz w:val="28"/>
          <w:szCs w:val="28"/>
          <w:highlight w:val="none"/>
        </w:rPr>
        <w:t>也可采用快递邮寄的方式递交报价文件，但快递签收日期须在递交截止时间之前，否则其响应文件恕不接受。逾期收到的或未按要求获取采购文件的报价文件将被拒绝。</w:t>
      </w:r>
    </w:p>
    <w:p>
      <w:pPr>
        <w:spacing w:line="500" w:lineRule="exact"/>
        <w:ind w:firstLine="560" w:firstLineChars="200"/>
        <w:rPr>
          <w:rFonts w:hAnsi="宋体"/>
          <w:sz w:val="28"/>
          <w:szCs w:val="28"/>
          <w:highlight w:val="none"/>
        </w:rPr>
      </w:pPr>
      <w:r>
        <w:rPr>
          <w:rFonts w:hint="eastAsia" w:hAnsi="宋体"/>
          <w:sz w:val="28"/>
          <w:szCs w:val="28"/>
          <w:highlight w:val="none"/>
        </w:rPr>
        <w:t>4、逾期送达的或者未送达指定地点的报价文件，采购人不予受理。</w:t>
      </w:r>
    </w:p>
    <w:p>
      <w:pPr>
        <w:spacing w:line="500" w:lineRule="exact"/>
        <w:ind w:firstLine="562" w:firstLineChars="200"/>
        <w:rPr>
          <w:rFonts w:hAnsi="宋体"/>
          <w:b/>
          <w:bCs/>
          <w:sz w:val="28"/>
          <w:szCs w:val="28"/>
          <w:highlight w:val="none"/>
        </w:rPr>
      </w:pPr>
      <w:r>
        <w:rPr>
          <w:rFonts w:hint="eastAsia" w:hAnsi="宋体"/>
          <w:b/>
          <w:bCs/>
          <w:sz w:val="28"/>
          <w:szCs w:val="28"/>
          <w:highlight w:val="none"/>
        </w:rPr>
        <w:t>八、报价会时间及地点</w:t>
      </w:r>
    </w:p>
    <w:p>
      <w:pPr>
        <w:spacing w:line="500" w:lineRule="exact"/>
        <w:ind w:firstLine="560" w:firstLineChars="200"/>
        <w:rPr>
          <w:rFonts w:hAnsi="宋体"/>
          <w:sz w:val="28"/>
          <w:szCs w:val="28"/>
          <w:highlight w:val="none"/>
        </w:rPr>
      </w:pPr>
      <w:r>
        <w:rPr>
          <w:rFonts w:hint="eastAsia" w:hAnsi="宋体"/>
          <w:sz w:val="28"/>
          <w:szCs w:val="28"/>
          <w:highlight w:val="none"/>
        </w:rPr>
        <w:t>报价会时间：</w:t>
      </w:r>
      <w:r>
        <w:rPr>
          <w:rFonts w:hint="eastAsia" w:hAnsi="宋体"/>
          <w:b/>
          <w:bCs/>
          <w:sz w:val="28"/>
          <w:szCs w:val="28"/>
          <w:highlight w:val="none"/>
          <w:u w:val="single"/>
          <w:lang w:eastAsia="zh-CN"/>
        </w:rPr>
        <w:t>2023</w:t>
      </w:r>
      <w:r>
        <w:rPr>
          <w:rFonts w:hint="eastAsia" w:hAnsi="宋体"/>
          <w:b/>
          <w:bCs/>
          <w:sz w:val="28"/>
          <w:szCs w:val="28"/>
          <w:highlight w:val="none"/>
          <w:u w:val="single"/>
        </w:rPr>
        <w:t>年</w:t>
      </w:r>
      <w:r>
        <w:rPr>
          <w:rFonts w:hint="eastAsia" w:hAnsi="宋体"/>
          <w:b/>
          <w:bCs/>
          <w:sz w:val="28"/>
          <w:szCs w:val="28"/>
          <w:highlight w:val="none"/>
          <w:u w:val="single"/>
          <w:lang w:val="en-US" w:eastAsia="zh-CN"/>
        </w:rPr>
        <w:t>3月23日10</w:t>
      </w:r>
      <w:r>
        <w:rPr>
          <w:rFonts w:hint="eastAsia" w:hAnsi="宋体"/>
          <w:b/>
          <w:bCs/>
          <w:sz w:val="28"/>
          <w:szCs w:val="28"/>
          <w:highlight w:val="none"/>
          <w:u w:val="single"/>
        </w:rPr>
        <w:t>时00分</w:t>
      </w:r>
      <w:r>
        <w:rPr>
          <w:rFonts w:hint="eastAsia" w:hAnsi="宋体"/>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w:t>
      </w:r>
      <w:r>
        <w:rPr>
          <w:rFonts w:hint="eastAsia" w:hAnsi="宋体"/>
          <w:sz w:val="28"/>
          <w:szCs w:val="28"/>
          <w:highlight w:val="none"/>
          <w:lang w:eastAsia="zh-CN"/>
        </w:rPr>
        <w:t>；</w:t>
      </w:r>
      <w:r>
        <w:rPr>
          <w:rFonts w:hint="eastAsia" w:hAnsi="宋体"/>
          <w:sz w:val="28"/>
          <w:szCs w:val="28"/>
          <w:highlight w:val="none"/>
          <w:lang w:val="en-US" w:eastAsia="zh-CN"/>
        </w:rPr>
        <w:t>邮寄的报价文件需附</w:t>
      </w:r>
      <w:r>
        <w:rPr>
          <w:rFonts w:hint="eastAsia" w:hAnsi="宋体"/>
          <w:sz w:val="28"/>
          <w:szCs w:val="28"/>
          <w:highlight w:val="none"/>
        </w:rPr>
        <w:t>报价保证金退还申请书</w:t>
      </w:r>
      <w:r>
        <w:rPr>
          <w:rFonts w:hint="eastAsia" w:hAnsi="宋体"/>
          <w:sz w:val="28"/>
          <w:szCs w:val="28"/>
          <w:highlight w:val="none"/>
          <w:lang w:eastAsia="zh-CN"/>
        </w:rPr>
        <w:t>，</w:t>
      </w:r>
      <w:r>
        <w:rPr>
          <w:rFonts w:hint="eastAsia" w:hAnsi="宋体"/>
          <w:sz w:val="28"/>
          <w:szCs w:val="28"/>
          <w:highlight w:val="none"/>
          <w:lang w:val="en-US" w:eastAsia="zh-CN"/>
        </w:rPr>
        <w:t>与报价文件一并寄出。</w:t>
      </w:r>
      <w:r>
        <w:rPr>
          <w:rFonts w:hint="eastAsia" w:hAnsi="宋体"/>
          <w:sz w:val="28"/>
          <w:szCs w:val="28"/>
          <w:highlight w:val="none"/>
        </w:rPr>
        <w:t>未按要求参加的，其报价文件将被拒绝。</w:t>
      </w:r>
    </w:p>
    <w:p>
      <w:pPr>
        <w:spacing w:line="500" w:lineRule="exact"/>
        <w:ind w:firstLine="562" w:firstLineChars="200"/>
        <w:rPr>
          <w:rFonts w:hAnsi="宋体"/>
          <w:b/>
          <w:bCs/>
          <w:sz w:val="28"/>
          <w:szCs w:val="28"/>
          <w:highlight w:val="none"/>
        </w:rPr>
      </w:pPr>
      <w:r>
        <w:rPr>
          <w:rFonts w:hint="eastAsia" w:hAnsi="宋体"/>
          <w:b/>
          <w:bCs/>
          <w:sz w:val="28"/>
          <w:szCs w:val="28"/>
          <w:highlight w:val="none"/>
        </w:rPr>
        <w:t>九、发布公告的媒体</w:t>
      </w:r>
    </w:p>
    <w:p>
      <w:pPr>
        <w:spacing w:line="500" w:lineRule="exact"/>
        <w:ind w:firstLine="560" w:firstLineChars="200"/>
        <w:rPr>
          <w:rFonts w:hAnsi="宋体"/>
          <w:sz w:val="28"/>
          <w:szCs w:val="28"/>
          <w:highlight w:val="none"/>
        </w:rPr>
      </w:pPr>
      <w:r>
        <w:rPr>
          <w:rFonts w:hint="eastAsia" w:hAnsi="宋体"/>
          <w:sz w:val="28"/>
          <w:szCs w:val="28"/>
          <w:highlight w:val="none"/>
        </w:rPr>
        <w:t>发布公告的媒体：福建省高速公路养护工程有限公司官网（网址：https://www.fjgsyh.com/）。</w:t>
      </w:r>
    </w:p>
    <w:p>
      <w:pPr>
        <w:spacing w:line="500" w:lineRule="exact"/>
        <w:ind w:firstLine="562" w:firstLineChars="200"/>
        <w:rPr>
          <w:rFonts w:hAnsi="宋体"/>
          <w:b/>
          <w:bCs/>
          <w:sz w:val="28"/>
          <w:szCs w:val="28"/>
          <w:highlight w:val="none"/>
        </w:rPr>
      </w:pPr>
      <w:r>
        <w:rPr>
          <w:rFonts w:hint="eastAsia" w:hAnsi="宋体"/>
          <w:b/>
          <w:bCs/>
          <w:sz w:val="28"/>
          <w:szCs w:val="28"/>
          <w:highlight w:val="none"/>
        </w:rPr>
        <w:t>十、联系方式</w:t>
      </w:r>
    </w:p>
    <w:p>
      <w:pPr>
        <w:spacing w:line="500" w:lineRule="exact"/>
        <w:ind w:firstLine="560" w:firstLineChars="200"/>
        <w:rPr>
          <w:rFonts w:hAnsi="宋体"/>
          <w:sz w:val="28"/>
          <w:szCs w:val="28"/>
          <w:highlight w:val="none"/>
          <w:u w:val="single"/>
        </w:rPr>
      </w:pPr>
      <w:r>
        <w:rPr>
          <w:rFonts w:hint="eastAsia" w:hAnsi="宋体"/>
          <w:sz w:val="28"/>
          <w:szCs w:val="28"/>
          <w:highlight w:val="none"/>
        </w:rPr>
        <w:t>采购人：</w:t>
      </w:r>
      <w:r>
        <w:rPr>
          <w:rFonts w:hint="eastAsia" w:hAnsi="宋体"/>
          <w:sz w:val="28"/>
          <w:szCs w:val="28"/>
          <w:highlight w:val="none"/>
          <w:u w:val="single"/>
        </w:rPr>
        <w:t>福州川达公路养护工程有限公司</w:t>
      </w:r>
    </w:p>
    <w:p>
      <w:pPr>
        <w:spacing w:line="500" w:lineRule="exact"/>
        <w:ind w:firstLine="560" w:firstLineChars="200"/>
        <w:rPr>
          <w:rFonts w:hAnsi="宋体"/>
          <w:sz w:val="28"/>
          <w:szCs w:val="28"/>
          <w:highlight w:val="none"/>
        </w:rPr>
      </w:pPr>
      <w:r>
        <w:rPr>
          <w:rFonts w:hint="eastAsia" w:hAnsi="宋体"/>
          <w:sz w:val="28"/>
          <w:szCs w:val="28"/>
          <w:highlight w:val="none"/>
        </w:rPr>
        <w:t>地  址：</w:t>
      </w:r>
      <w:r>
        <w:rPr>
          <w:rFonts w:hint="eastAsia" w:hAnsi="宋体"/>
          <w:sz w:val="28"/>
          <w:szCs w:val="28"/>
          <w:highlight w:val="none"/>
          <w:u w:val="single"/>
        </w:rPr>
        <w:t>福州市闽侯县上街镇福州西高速收费站旁养护大楼</w:t>
      </w:r>
    </w:p>
    <w:p>
      <w:pPr>
        <w:spacing w:line="500" w:lineRule="exact"/>
        <w:ind w:firstLine="560" w:firstLineChars="200"/>
        <w:rPr>
          <w:rFonts w:hAnsi="宋体"/>
          <w:sz w:val="28"/>
          <w:szCs w:val="28"/>
          <w:highlight w:val="none"/>
          <w:u w:val="single"/>
        </w:rPr>
      </w:pPr>
      <w:r>
        <w:rPr>
          <w:rFonts w:hint="eastAsia" w:hAnsi="宋体"/>
          <w:sz w:val="28"/>
          <w:szCs w:val="28"/>
          <w:highlight w:val="none"/>
        </w:rPr>
        <w:t>电  话：</w:t>
      </w:r>
      <w:r>
        <w:rPr>
          <w:rFonts w:hint="eastAsia" w:hAnsi="宋体"/>
          <w:sz w:val="28"/>
          <w:szCs w:val="28"/>
          <w:highlight w:val="none"/>
          <w:u w:val="single"/>
        </w:rPr>
        <w:t>17856929821</w:t>
      </w:r>
    </w:p>
    <w:p>
      <w:pPr>
        <w:spacing w:line="500" w:lineRule="exact"/>
        <w:ind w:firstLine="560" w:firstLineChars="200"/>
        <w:rPr>
          <w:rFonts w:hAnsi="宋体"/>
          <w:sz w:val="28"/>
          <w:szCs w:val="28"/>
          <w:highlight w:val="none"/>
          <w:u w:val="single"/>
        </w:rPr>
      </w:pPr>
      <w:r>
        <w:rPr>
          <w:rFonts w:hint="eastAsia" w:hAnsi="宋体"/>
          <w:sz w:val="28"/>
          <w:szCs w:val="28"/>
          <w:highlight w:val="none"/>
        </w:rPr>
        <w:t>联系人：</w:t>
      </w:r>
      <w:r>
        <w:rPr>
          <w:rFonts w:hint="eastAsia" w:hAnsi="宋体"/>
          <w:sz w:val="28"/>
          <w:szCs w:val="28"/>
          <w:highlight w:val="none"/>
          <w:u w:val="single"/>
        </w:rPr>
        <w:t>叶工</w:t>
      </w:r>
    </w:p>
    <w:p>
      <w:pPr>
        <w:spacing w:line="600" w:lineRule="exact"/>
        <w:jc w:val="center"/>
        <w:outlineLvl w:val="0"/>
        <w:rPr>
          <w:rFonts w:ascii="仿宋_GB2312" w:hAnsi="宋体" w:eastAsia="仿宋_GB2312"/>
          <w:b/>
          <w:sz w:val="44"/>
          <w:szCs w:val="44"/>
          <w:highlight w:val="none"/>
        </w:rPr>
      </w:pPr>
      <w:r>
        <w:rPr>
          <w:rFonts w:ascii="仿宋_GB2312" w:hAnsi="宋体" w:eastAsia="仿宋_GB2312"/>
          <w:b/>
          <w:sz w:val="44"/>
          <w:szCs w:val="44"/>
          <w:highlight w:val="none"/>
        </w:rPr>
        <w:br w:type="page"/>
      </w: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9"/>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
        <w:gridCol w:w="541"/>
        <w:gridCol w:w="377"/>
        <w:gridCol w:w="259"/>
        <w:gridCol w:w="6584"/>
        <w:gridCol w:w="680"/>
        <w:gridCol w:w="680"/>
        <w:gridCol w:w="680"/>
        <w:gridCol w:w="346"/>
        <w:gridCol w:w="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Ansi="宋体"/>
                <w:sz w:val="24"/>
                <w:highlight w:val="none"/>
              </w:rPr>
              <w:t>条款号</w:t>
            </w:r>
          </w:p>
        </w:tc>
        <w:tc>
          <w:tcPr>
            <w:tcW w:w="9229" w:type="dxa"/>
            <w:gridSpan w:val="6"/>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1.1</w:t>
            </w:r>
          </w:p>
        </w:tc>
        <w:tc>
          <w:tcPr>
            <w:tcW w:w="9229" w:type="dxa"/>
            <w:gridSpan w:val="6"/>
            <w:vAlign w:val="center"/>
          </w:tcPr>
          <w:p>
            <w:pPr>
              <w:pStyle w:val="16"/>
              <w:spacing w:line="300" w:lineRule="exact"/>
              <w:rPr>
                <w:sz w:val="24"/>
                <w:highlight w:val="none"/>
              </w:rPr>
            </w:pPr>
            <w:r>
              <w:rPr>
                <w:sz w:val="24"/>
                <w:highlight w:val="none"/>
              </w:rPr>
              <w:t>采购人：</w:t>
            </w:r>
            <w:r>
              <w:rPr>
                <w:rFonts w:hint="eastAsia"/>
                <w:sz w:val="24"/>
                <w:highlight w:val="none"/>
                <w:u w:val="single"/>
              </w:rPr>
              <w:t>福州川达公路养护工程有限公司</w:t>
            </w:r>
          </w:p>
          <w:p>
            <w:pPr>
              <w:spacing w:line="300" w:lineRule="exact"/>
              <w:jc w:val="left"/>
              <w:rPr>
                <w:sz w:val="24"/>
                <w:highlight w:val="none"/>
              </w:rPr>
            </w:pPr>
            <w:r>
              <w:rPr>
                <w:sz w:val="24"/>
                <w:highlight w:val="none"/>
              </w:rPr>
              <w:t>地址：</w:t>
            </w:r>
            <w:r>
              <w:rPr>
                <w:sz w:val="24"/>
                <w:highlight w:val="none"/>
                <w:u w:val="single"/>
              </w:rPr>
              <w:t xml:space="preserve">福州市闽候县上街镇中美村福州西养护大楼 </w:t>
            </w:r>
          </w:p>
          <w:p>
            <w:pPr>
              <w:spacing w:line="300" w:lineRule="exact"/>
              <w:jc w:val="left"/>
              <w:rPr>
                <w:sz w:val="24"/>
                <w:highlight w:val="none"/>
              </w:rPr>
            </w:pPr>
            <w:r>
              <w:rPr>
                <w:sz w:val="24"/>
                <w:highlight w:val="none"/>
              </w:rPr>
              <w:t>电话：</w:t>
            </w:r>
            <w:r>
              <w:rPr>
                <w:rFonts w:hint="eastAsia"/>
                <w:sz w:val="24"/>
                <w:highlight w:val="none"/>
                <w:u w:val="single"/>
              </w:rPr>
              <w:t>17856929821</w:t>
            </w:r>
            <w:r>
              <w:rPr>
                <w:sz w:val="24"/>
                <w:highlight w:val="none"/>
              </w:rPr>
              <w:t xml:space="preserve">           </w:t>
            </w:r>
            <w:r>
              <w:rPr>
                <w:rFonts w:hint="eastAsia"/>
                <w:sz w:val="24"/>
                <w:highlight w:val="none"/>
              </w:rPr>
              <w:t xml:space="preserve"> </w:t>
            </w:r>
            <w:r>
              <w:rPr>
                <w:sz w:val="24"/>
                <w:highlight w:val="none"/>
              </w:rPr>
              <w:t>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1.2</w:t>
            </w:r>
          </w:p>
        </w:tc>
        <w:tc>
          <w:tcPr>
            <w:tcW w:w="9229" w:type="dxa"/>
            <w:gridSpan w:val="6"/>
            <w:vAlign w:val="center"/>
          </w:tcPr>
          <w:p>
            <w:pPr>
              <w:spacing w:line="300" w:lineRule="exact"/>
              <w:rPr>
                <w:sz w:val="24"/>
                <w:highlight w:val="none"/>
              </w:rPr>
            </w:pPr>
            <w:r>
              <w:rPr>
                <w:sz w:val="24"/>
                <w:highlight w:val="none"/>
              </w:rPr>
              <w:t>项目名称：</w:t>
            </w:r>
            <w:r>
              <w:rPr>
                <w:rFonts w:hint="eastAsia"/>
                <w:sz w:val="24"/>
                <w:highlight w:val="none"/>
              </w:rPr>
              <w:t>三通道公司全省应急救援比武场地建设工程</w:t>
            </w:r>
            <w:r>
              <w:rPr>
                <w:rFonts w:hint="eastAsia"/>
                <w:sz w:val="24"/>
                <w:highlight w:val="none"/>
                <w:lang w:eastAsia="zh-CN"/>
              </w:rPr>
              <w:t>施工协作队伍选择</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1.3</w:t>
            </w:r>
          </w:p>
        </w:tc>
        <w:tc>
          <w:tcPr>
            <w:tcW w:w="9229" w:type="dxa"/>
            <w:gridSpan w:val="6"/>
            <w:vAlign w:val="center"/>
          </w:tcPr>
          <w:p>
            <w:pPr>
              <w:spacing w:line="300" w:lineRule="exact"/>
              <w:jc w:val="left"/>
              <w:rPr>
                <w:sz w:val="24"/>
                <w:highlight w:val="none"/>
              </w:rPr>
            </w:pPr>
            <w:r>
              <w:rPr>
                <w:rFonts w:hint="eastAsia"/>
                <w:sz w:val="24"/>
                <w:highlight w:val="none"/>
              </w:rPr>
              <w:t>项目</w:t>
            </w:r>
            <w:r>
              <w:rPr>
                <w:sz w:val="24"/>
                <w:highlight w:val="none"/>
              </w:rPr>
              <w:t>地点：</w:t>
            </w:r>
            <w:r>
              <w:rPr>
                <w:rFonts w:hint="eastAsia"/>
                <w:sz w:val="24"/>
                <w:highlight w:val="none"/>
              </w:rPr>
              <w:t>项目位于杭州市钱塘新区苏台高速前进收费站</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1.4</w:t>
            </w:r>
          </w:p>
        </w:tc>
        <w:tc>
          <w:tcPr>
            <w:tcW w:w="9229" w:type="dxa"/>
            <w:gridSpan w:val="6"/>
            <w:vAlign w:val="center"/>
          </w:tcPr>
          <w:p>
            <w:pPr>
              <w:spacing w:line="300" w:lineRule="exact"/>
              <w:jc w:val="left"/>
              <w:rPr>
                <w:sz w:val="24"/>
                <w:highlight w:val="none"/>
              </w:rPr>
            </w:pPr>
            <w:r>
              <w:rPr>
                <w:sz w:val="24"/>
                <w:highlight w:val="none"/>
              </w:rPr>
              <w:t>资金来源：</w:t>
            </w:r>
            <w:r>
              <w:rPr>
                <w:rFonts w:hint="eastAsia"/>
                <w:sz w:val="24"/>
                <w:highlight w:val="none"/>
              </w:rPr>
              <w:t>福州川达公路养护工程有限公司</w:t>
            </w:r>
            <w:r>
              <w:rPr>
                <w:sz w:val="24"/>
                <w:highlight w:val="none"/>
              </w:rPr>
              <w:t>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2</w:t>
            </w:r>
          </w:p>
        </w:tc>
        <w:tc>
          <w:tcPr>
            <w:tcW w:w="9229" w:type="dxa"/>
            <w:gridSpan w:val="6"/>
            <w:vAlign w:val="center"/>
          </w:tcPr>
          <w:p>
            <w:pPr>
              <w:spacing w:line="300" w:lineRule="exact"/>
              <w:rPr>
                <w:sz w:val="24"/>
                <w:highlight w:val="none"/>
              </w:rPr>
            </w:pPr>
            <w:r>
              <w:rPr>
                <w:sz w:val="24"/>
                <w:highlight w:val="none"/>
              </w:rPr>
              <w:t>采购范围：</w:t>
            </w:r>
            <w:r>
              <w:rPr>
                <w:rFonts w:hint="eastAsia"/>
                <w:sz w:val="24"/>
                <w:highlight w:val="none"/>
              </w:rPr>
              <w:t>除甲供C</w:t>
            </w:r>
            <w:r>
              <w:rPr>
                <w:sz w:val="24"/>
                <w:highlight w:val="none"/>
              </w:rPr>
              <w:t>30</w:t>
            </w:r>
            <w:r>
              <w:rPr>
                <w:rFonts w:hint="eastAsia"/>
                <w:sz w:val="24"/>
                <w:highlight w:val="none"/>
              </w:rPr>
              <w:t>商品混凝土，施工所有工序的劳务、材料及机械设备。</w:t>
            </w:r>
            <w:r>
              <w:rPr>
                <w:sz w:val="24"/>
                <w:highlight w:val="none"/>
              </w:rPr>
              <w:t>具体以设计文件为准。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3</w:t>
            </w:r>
          </w:p>
        </w:tc>
        <w:tc>
          <w:tcPr>
            <w:tcW w:w="9229" w:type="dxa"/>
            <w:gridSpan w:val="6"/>
            <w:vAlign w:val="center"/>
          </w:tcPr>
          <w:p>
            <w:pPr>
              <w:spacing w:line="300" w:lineRule="exact"/>
              <w:rPr>
                <w:sz w:val="24"/>
                <w:highlight w:val="none"/>
              </w:rPr>
            </w:pPr>
            <w:r>
              <w:rPr>
                <w:rFonts w:hint="eastAsia"/>
                <w:b/>
                <w:bCs/>
                <w:sz w:val="24"/>
                <w:highlight w:val="none"/>
              </w:rPr>
              <w:t>本项目工期：合同签订之日起30日历天。采购人视项目整体布局方案提出的、监理或业主下达的进度计划要求，成交人必须无条件满足。开工时间以采购人通知的实际进场时间为准。成交人应无条件执行采购人的进度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4</w:t>
            </w:r>
          </w:p>
        </w:tc>
        <w:tc>
          <w:tcPr>
            <w:tcW w:w="9229" w:type="dxa"/>
            <w:gridSpan w:val="6"/>
            <w:vAlign w:val="center"/>
          </w:tcPr>
          <w:p>
            <w:pPr>
              <w:spacing w:line="300" w:lineRule="exact"/>
              <w:rPr>
                <w:b/>
                <w:bCs/>
                <w:sz w:val="24"/>
                <w:highlight w:val="none"/>
              </w:rPr>
            </w:pPr>
            <w:r>
              <w:rPr>
                <w:b/>
                <w:bCs/>
                <w:sz w:val="24"/>
                <w:highlight w:val="none"/>
              </w:rPr>
              <w:t>质量要求：一次验收达到相关规范要求质量</w:t>
            </w:r>
            <w:r>
              <w:rPr>
                <w:b/>
                <w:bCs/>
                <w:sz w:val="24"/>
                <w:highlight w:val="none"/>
                <w:u w:val="single"/>
              </w:rPr>
              <w:t>合格</w:t>
            </w:r>
            <w:r>
              <w:rPr>
                <w:b/>
                <w:bCs/>
                <w:sz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90" w:hRule="atLeast"/>
          <w:jc w:val="center"/>
        </w:trPr>
        <w:tc>
          <w:tcPr>
            <w:tcW w:w="1014" w:type="dxa"/>
            <w:gridSpan w:val="3"/>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gridSpan w:val="6"/>
            <w:vAlign w:val="center"/>
          </w:tcPr>
          <w:p>
            <w:pPr>
              <w:spacing w:line="300" w:lineRule="exact"/>
              <w:rPr>
                <w:b/>
                <w:sz w:val="24"/>
                <w:highlight w:val="none"/>
              </w:rPr>
            </w:pPr>
            <w:r>
              <w:rPr>
                <w:b/>
                <w:sz w:val="24"/>
                <w:highlight w:val="none"/>
              </w:rPr>
              <w:t>本</w:t>
            </w:r>
            <w:r>
              <w:rPr>
                <w:rFonts w:hint="eastAsia"/>
                <w:b/>
                <w:sz w:val="24"/>
                <w:highlight w:val="none"/>
              </w:rPr>
              <w:t>次</w:t>
            </w:r>
            <w:r>
              <w:rPr>
                <w:b/>
                <w:sz w:val="24"/>
                <w:highlight w:val="none"/>
              </w:rPr>
              <w:t>采购采用一次性报价。</w:t>
            </w:r>
            <w:r>
              <w:rPr>
                <w:rFonts w:hint="eastAsia"/>
                <w:b/>
                <w:sz w:val="24"/>
                <w:highlight w:val="none"/>
              </w:rPr>
              <w:t>本项目不应有两个报价，否则报价文件将被否决。</w:t>
            </w:r>
          </w:p>
          <w:p>
            <w:pPr>
              <w:spacing w:line="300" w:lineRule="exact"/>
              <w:rPr>
                <w:b/>
                <w:bCs/>
                <w:sz w:val="24"/>
                <w:highlight w:val="none"/>
              </w:rPr>
            </w:pPr>
            <w:r>
              <w:rPr>
                <w:b/>
                <w:bCs/>
                <w:sz w:val="24"/>
                <w:highlight w:val="none"/>
              </w:rPr>
              <w:t>本项目最高控制价：</w:t>
            </w:r>
            <w:r>
              <w:rPr>
                <w:rFonts w:hint="eastAsia" w:hAnsi="宋体"/>
                <w:b/>
                <w:bCs/>
                <w:sz w:val="24"/>
                <w:highlight w:val="none"/>
                <w:u w:val="single"/>
                <w:lang w:eastAsia="zh-CN"/>
              </w:rPr>
              <w:t>1643283</w:t>
            </w:r>
            <w:r>
              <w:rPr>
                <w:b/>
                <w:bCs/>
                <w:sz w:val="24"/>
                <w:highlight w:val="none"/>
              </w:rPr>
              <w:t>元（含</w:t>
            </w:r>
            <w:r>
              <w:rPr>
                <w:rFonts w:hint="eastAsia"/>
                <w:b/>
                <w:bCs/>
                <w:sz w:val="24"/>
                <w:highlight w:val="none"/>
              </w:rPr>
              <w:t>9%</w:t>
            </w:r>
            <w:r>
              <w:rPr>
                <w:b/>
                <w:bCs/>
                <w:sz w:val="24"/>
                <w:highlight w:val="none"/>
              </w:rPr>
              <w:t>税</w:t>
            </w:r>
            <w:r>
              <w:rPr>
                <w:rFonts w:hint="eastAsia"/>
                <w:b/>
                <w:bCs/>
                <w:sz w:val="24"/>
                <w:highlight w:val="none"/>
              </w:rPr>
              <w:t>率</w:t>
            </w:r>
            <w:r>
              <w:rPr>
                <w:b/>
                <w:bCs/>
                <w:sz w:val="24"/>
                <w:highlight w:val="none"/>
              </w:rPr>
              <w:t>）</w:t>
            </w:r>
            <w:r>
              <w:rPr>
                <w:rFonts w:hint="eastAsia"/>
                <w:b/>
                <w:bCs/>
                <w:sz w:val="24"/>
                <w:highlight w:val="none"/>
              </w:rPr>
              <w:t>。</w:t>
            </w:r>
          </w:p>
          <w:p>
            <w:pPr>
              <w:spacing w:line="300" w:lineRule="exact"/>
              <w:rPr>
                <w:sz w:val="24"/>
                <w:highlight w:val="none"/>
              </w:rPr>
            </w:pPr>
            <w:r>
              <w:rPr>
                <w:rFonts w:hint="eastAsia"/>
                <w:b/>
                <w:bCs/>
                <w:sz w:val="24"/>
                <w:highlight w:val="none"/>
              </w:rPr>
              <w:t>报价</w:t>
            </w:r>
            <w:r>
              <w:rPr>
                <w:b/>
                <w:bCs/>
                <w:sz w:val="24"/>
                <w:highlight w:val="none"/>
              </w:rPr>
              <w:t>人的</w:t>
            </w:r>
            <w:r>
              <w:rPr>
                <w:rFonts w:hint="eastAsia"/>
                <w:b/>
                <w:bCs/>
                <w:sz w:val="24"/>
                <w:highlight w:val="none"/>
              </w:rPr>
              <w:t>报价总价</w:t>
            </w:r>
            <w:r>
              <w:rPr>
                <w:b/>
                <w:bCs/>
                <w:sz w:val="24"/>
                <w:highlight w:val="none"/>
              </w:rPr>
              <w:t>超过最高控制价的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sz w:val="24"/>
                <w:highlight w:val="none"/>
              </w:rPr>
              <w:t>5.2</w:t>
            </w:r>
          </w:p>
        </w:tc>
        <w:tc>
          <w:tcPr>
            <w:tcW w:w="9229" w:type="dxa"/>
            <w:gridSpan w:val="6"/>
            <w:vAlign w:val="center"/>
          </w:tcPr>
          <w:p>
            <w:pPr>
              <w:spacing w:line="300" w:lineRule="exact"/>
              <w:rPr>
                <w:sz w:val="24"/>
                <w:highlight w:val="none"/>
                <w:u w:val="single"/>
              </w:rPr>
            </w:pPr>
            <w:r>
              <w:rPr>
                <w:sz w:val="24"/>
                <w:highlight w:val="none"/>
              </w:rPr>
              <w:t>本项目的报价内容包括：为完成本项工程</w:t>
            </w:r>
            <w:r>
              <w:rPr>
                <w:rFonts w:hint="eastAsia"/>
                <w:sz w:val="24"/>
                <w:highlight w:val="none"/>
              </w:rPr>
              <w:t>除甲供C</w:t>
            </w:r>
            <w:r>
              <w:rPr>
                <w:sz w:val="24"/>
                <w:highlight w:val="none"/>
              </w:rPr>
              <w:t>30</w:t>
            </w:r>
            <w:r>
              <w:rPr>
                <w:rFonts w:hint="eastAsia"/>
                <w:sz w:val="24"/>
                <w:highlight w:val="none"/>
              </w:rPr>
              <w:t>商品混凝土</w:t>
            </w:r>
            <w:r>
              <w:rPr>
                <w:sz w:val="24"/>
                <w:highlight w:val="none"/>
              </w:rPr>
              <w:t>的所有工序、质检、验收的劳务、材料、机械设备、管理、驻地建设、保险、利润、税费等费用及合同明示或暗示的所有责任、义务和一般风险。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6</w:t>
            </w:r>
          </w:p>
        </w:tc>
        <w:tc>
          <w:tcPr>
            <w:tcW w:w="9229" w:type="dxa"/>
            <w:gridSpan w:val="6"/>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7</w:t>
            </w:r>
          </w:p>
        </w:tc>
        <w:tc>
          <w:tcPr>
            <w:tcW w:w="9229" w:type="dxa"/>
            <w:gridSpan w:val="6"/>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8</w:t>
            </w:r>
          </w:p>
        </w:tc>
        <w:tc>
          <w:tcPr>
            <w:tcW w:w="9229" w:type="dxa"/>
            <w:gridSpan w:val="6"/>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9</w:t>
            </w:r>
          </w:p>
        </w:tc>
        <w:tc>
          <w:tcPr>
            <w:tcW w:w="9229" w:type="dxa"/>
            <w:gridSpan w:val="6"/>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10</w:t>
            </w:r>
          </w:p>
        </w:tc>
        <w:tc>
          <w:tcPr>
            <w:tcW w:w="9229" w:type="dxa"/>
            <w:gridSpan w:val="6"/>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11</w:t>
            </w:r>
          </w:p>
        </w:tc>
        <w:tc>
          <w:tcPr>
            <w:tcW w:w="9229" w:type="dxa"/>
            <w:gridSpan w:val="6"/>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12</w:t>
            </w:r>
          </w:p>
        </w:tc>
        <w:tc>
          <w:tcPr>
            <w:tcW w:w="9229" w:type="dxa"/>
            <w:gridSpan w:val="6"/>
            <w:vAlign w:val="center"/>
          </w:tcPr>
          <w:p>
            <w:pPr>
              <w:spacing w:line="300" w:lineRule="exact"/>
              <w:rPr>
                <w:rFonts w:ascii="宋体" w:hAnsi="宋体" w:cs="宋体"/>
                <w:sz w:val="24"/>
                <w:highlight w:val="none"/>
              </w:rPr>
            </w:pPr>
            <w:r>
              <w:rPr>
                <w:rFonts w:hint="eastAsia" w:ascii="宋体" w:hAnsi="宋体" w:cs="宋体"/>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、④项目负责人证明、</w:t>
            </w:r>
            <w:r>
              <w:rPr>
                <w:rFonts w:hint="eastAsia" w:ascii="宋体" w:hAnsi="宋体" w:cs="宋体"/>
                <w:sz w:val="24"/>
                <w:highlight w:val="none"/>
              </w:rPr>
              <w:t>⑤</w:t>
            </w:r>
            <w:r>
              <w:rPr>
                <w:rFonts w:hint="eastAsia"/>
                <w:sz w:val="24"/>
                <w:highlight w:val="none"/>
              </w:rPr>
              <w:t>营业执照、⑥</w:t>
            </w:r>
            <w:r>
              <w:rPr>
                <w:rFonts w:hint="eastAsia" w:ascii="宋体" w:hAnsi="宋体" w:cs="宋体"/>
                <w:sz w:val="24"/>
                <w:highlight w:val="none"/>
              </w:rPr>
              <w:t>资质证书、⑦施工安全许可证、⑧施工组织设计、⑨其他资料</w:t>
            </w:r>
            <w:r>
              <w:rPr>
                <w:rFonts w:hint="eastAsia"/>
                <w:sz w:val="24"/>
                <w:highlight w:val="none"/>
              </w:rPr>
              <w:t>。</w:t>
            </w:r>
          </w:p>
          <w:p>
            <w:pPr>
              <w:spacing w:line="300" w:lineRule="exact"/>
              <w:rPr>
                <w:rFonts w:ascii="宋体" w:hAnsi="宋体" w:cs="宋体"/>
                <w:sz w:val="24"/>
                <w:highlight w:val="none"/>
              </w:rPr>
            </w:pPr>
            <w:r>
              <w:rPr>
                <w:rFonts w:hint="eastAsia" w:ascii="宋体" w:hAnsi="宋体" w:cs="宋体"/>
                <w:sz w:val="24"/>
                <w:highlight w:val="none"/>
              </w:rPr>
              <w:t>以上材料均应逐页（含封面）加盖报价单位公章，报价文件应装订成册、不得出现活页。报价人对提供相关证件的合法性负责，如有虚假按作废处理。</w:t>
            </w:r>
          </w:p>
          <w:p>
            <w:pPr>
              <w:spacing w:line="300" w:lineRule="exact"/>
              <w:rPr>
                <w:sz w:val="24"/>
                <w:highlight w:val="none"/>
              </w:rPr>
            </w:pPr>
            <w:r>
              <w:rPr>
                <w:rFonts w:hint="eastAsia" w:ascii="宋体" w:hAnsi="宋体" w:cs="宋体"/>
                <w:b/>
                <w:bCs/>
                <w:sz w:val="24"/>
                <w:highlight w:val="none"/>
              </w:rPr>
              <w:t>注：报价清单Excel格式须附U盘提供评审。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13</w:t>
            </w:r>
          </w:p>
        </w:tc>
        <w:tc>
          <w:tcPr>
            <w:tcW w:w="9229" w:type="dxa"/>
            <w:gridSpan w:val="6"/>
            <w:vAlign w:val="center"/>
          </w:tcPr>
          <w:p>
            <w:pPr>
              <w:spacing w:line="300" w:lineRule="exact"/>
              <w:rPr>
                <w:sz w:val="24"/>
                <w:highlight w:val="none"/>
              </w:rPr>
            </w:pPr>
            <w:r>
              <w:rPr>
                <w:rFonts w:hint="eastAsia"/>
                <w:b/>
                <w:bCs/>
                <w:sz w:val="24"/>
                <w:highlight w:val="none"/>
              </w:rPr>
              <w:t>本项目报价保证金</w:t>
            </w:r>
            <w:r>
              <w:rPr>
                <w:b/>
                <w:bCs/>
                <w:sz w:val="24"/>
                <w:highlight w:val="none"/>
              </w:rPr>
              <w:t>：</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14</w:t>
            </w:r>
          </w:p>
        </w:tc>
        <w:tc>
          <w:tcPr>
            <w:tcW w:w="9229" w:type="dxa"/>
            <w:gridSpan w:val="6"/>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2</w:t>
            </w:r>
            <w:r>
              <w:rPr>
                <w:sz w:val="24"/>
                <w:highlight w:val="none"/>
                <w:u w:val="single"/>
              </w:rPr>
              <w:t xml:space="preserve"> </w:t>
            </w:r>
            <w:r>
              <w:rPr>
                <w:sz w:val="24"/>
                <w:highlight w:val="none"/>
              </w:rPr>
              <w:t>份，共</w:t>
            </w:r>
            <w:r>
              <w:rPr>
                <w:rFonts w:hint="eastAsia"/>
                <w:sz w:val="24"/>
                <w:highlight w:val="none"/>
                <w:u w:val="single"/>
              </w:rPr>
              <w:t xml:space="preserve"> 3 </w:t>
            </w:r>
            <w:r>
              <w:rPr>
                <w:sz w:val="24"/>
                <w:highlight w:val="none"/>
              </w:rPr>
              <w:t>份，</w:t>
            </w:r>
          </w:p>
          <w:p>
            <w:pPr>
              <w:spacing w:line="300" w:lineRule="exact"/>
              <w:rPr>
                <w:sz w:val="24"/>
                <w:highlight w:val="none"/>
              </w:rPr>
            </w:pPr>
            <w:r>
              <w:rPr>
                <w:sz w:val="24"/>
                <w:highlight w:val="none"/>
              </w:rPr>
              <w:t>须密封并统一包封。</w:t>
            </w:r>
          </w:p>
          <w:p>
            <w:pPr>
              <w:spacing w:line="300" w:lineRule="exact"/>
              <w:rPr>
                <w:sz w:val="24"/>
                <w:highlight w:val="none"/>
              </w:rPr>
            </w:pPr>
            <w:r>
              <w:rPr>
                <w:sz w:val="24"/>
                <w:highlight w:val="none"/>
              </w:rPr>
              <w:t>封套上写明：</w:t>
            </w:r>
          </w:p>
          <w:p>
            <w:pPr>
              <w:spacing w:line="300" w:lineRule="exact"/>
              <w:rPr>
                <w:sz w:val="24"/>
                <w:highlight w:val="none"/>
              </w:rPr>
            </w:pPr>
            <w:r>
              <w:rPr>
                <w:sz w:val="24"/>
                <w:highlight w:val="none"/>
              </w:rPr>
              <w:t>采购人地址：</w:t>
            </w:r>
            <w:r>
              <w:rPr>
                <w:sz w:val="24"/>
                <w:highlight w:val="none"/>
                <w:u w:val="single"/>
              </w:rPr>
              <w:t>福州市闽侯县上街中美村福州西养护大楼</w:t>
            </w:r>
          </w:p>
          <w:p>
            <w:pPr>
              <w:spacing w:line="300" w:lineRule="exact"/>
              <w:rPr>
                <w:sz w:val="24"/>
                <w:highlight w:val="none"/>
                <w:u w:val="single"/>
              </w:rPr>
            </w:pPr>
            <w:r>
              <w:rPr>
                <w:sz w:val="24"/>
                <w:highlight w:val="none"/>
              </w:rPr>
              <w:t>采购人名称：</w:t>
            </w:r>
            <w:r>
              <w:rPr>
                <w:rFonts w:hint="eastAsia"/>
                <w:sz w:val="24"/>
                <w:highlight w:val="none"/>
                <w:u w:val="single"/>
              </w:rPr>
              <w:t>福州川达公路养护工程有限公司</w:t>
            </w:r>
          </w:p>
          <w:p>
            <w:pPr>
              <w:spacing w:line="300" w:lineRule="exact"/>
              <w:rPr>
                <w:sz w:val="24"/>
                <w:highlight w:val="none"/>
              </w:rPr>
            </w:pPr>
            <w:r>
              <w:rPr>
                <w:sz w:val="24"/>
                <w:highlight w:val="none"/>
              </w:rPr>
              <w:t>报价文件在</w:t>
            </w:r>
            <w:r>
              <w:rPr>
                <w:rFonts w:hint="eastAsia"/>
                <w:sz w:val="24"/>
                <w:highlight w:val="none"/>
                <w:u w:val="single"/>
                <w:lang w:eastAsia="zh-CN"/>
              </w:rPr>
              <w:t>2023</w:t>
            </w:r>
            <w:r>
              <w:rPr>
                <w:rFonts w:hint="eastAsia"/>
                <w:sz w:val="24"/>
                <w:highlight w:val="none"/>
                <w:u w:val="single"/>
              </w:rPr>
              <w:t>年</w:t>
            </w:r>
            <w:r>
              <w:rPr>
                <w:rFonts w:hint="eastAsia"/>
                <w:sz w:val="24"/>
                <w:highlight w:val="none"/>
                <w:u w:val="single"/>
                <w:lang w:val="en-US" w:eastAsia="zh-CN"/>
              </w:rPr>
              <w:t>3月23日10</w:t>
            </w:r>
            <w:r>
              <w:rPr>
                <w:rFonts w:hint="eastAsia"/>
                <w:sz w:val="24"/>
                <w:highlight w:val="none"/>
                <w:u w:val="single"/>
              </w:rPr>
              <w:t>时00分</w:t>
            </w:r>
            <w:r>
              <w:rPr>
                <w:sz w:val="24"/>
                <w:highlight w:val="none"/>
                <w:u w:val="single"/>
              </w:rPr>
              <w:t>前</w:t>
            </w:r>
            <w:r>
              <w:rPr>
                <w:sz w:val="24"/>
                <w:highlight w:val="none"/>
              </w:rPr>
              <w:t>不得开启。</w:t>
            </w:r>
          </w:p>
          <w:p>
            <w:pPr>
              <w:spacing w:line="300" w:lineRule="exact"/>
              <w:rPr>
                <w:b/>
                <w:sz w:val="24"/>
                <w:highlight w:val="none"/>
              </w:rPr>
            </w:pPr>
            <w:r>
              <w:rPr>
                <w:b/>
                <w:sz w:val="24"/>
                <w:highlight w:val="none"/>
              </w:rPr>
              <w:t>在封套缝位置加盖密封章，但不得体现</w:t>
            </w:r>
            <w:r>
              <w:rPr>
                <w:rFonts w:hint="eastAsia"/>
                <w:b/>
                <w:sz w:val="24"/>
                <w:highlight w:val="none"/>
              </w:rPr>
              <w:t>报价</w:t>
            </w:r>
            <w:r>
              <w:rPr>
                <w:b/>
                <w:sz w:val="24"/>
                <w:highlight w:val="none"/>
              </w:rPr>
              <w:t>人单位名称。</w:t>
            </w:r>
          </w:p>
          <w:p>
            <w:pPr>
              <w:spacing w:line="300" w:lineRule="exact"/>
              <w:rPr>
                <w:b/>
                <w:sz w:val="24"/>
                <w:highlight w:val="none"/>
                <w:u w:val="single"/>
              </w:rPr>
            </w:pPr>
            <w:r>
              <w:rPr>
                <w:rFonts w:hint="eastAsia"/>
                <w:b/>
                <w:sz w:val="24"/>
                <w:highlight w:val="none"/>
              </w:rPr>
              <w:t>报价人提交的报价文件正副本，请使用胶装（不得使用活页夹或抽杆文件夹）制订成册并标识页码，避免文件散落。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15</w:t>
            </w:r>
          </w:p>
        </w:tc>
        <w:tc>
          <w:tcPr>
            <w:tcW w:w="9229" w:type="dxa"/>
            <w:gridSpan w:val="6"/>
            <w:vAlign w:val="center"/>
          </w:tcPr>
          <w:p>
            <w:pPr>
              <w:spacing w:line="300" w:lineRule="exact"/>
              <w:rPr>
                <w:sz w:val="24"/>
                <w:highlight w:val="none"/>
              </w:rPr>
            </w:pPr>
            <w:r>
              <w:rPr>
                <w:sz w:val="24"/>
                <w:highlight w:val="none"/>
              </w:rPr>
              <w:t>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16</w:t>
            </w:r>
          </w:p>
        </w:tc>
        <w:tc>
          <w:tcPr>
            <w:tcW w:w="9229" w:type="dxa"/>
            <w:gridSpan w:val="6"/>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内，向采购人缴纳合同含税总价</w:t>
            </w:r>
            <w:r>
              <w:rPr>
                <w:rFonts w:hint="eastAsia" w:hAnsi="宋体"/>
                <w:sz w:val="24"/>
                <w:highlight w:val="none"/>
              </w:rPr>
              <w:t>5</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17</w:t>
            </w:r>
          </w:p>
        </w:tc>
        <w:tc>
          <w:tcPr>
            <w:tcW w:w="9229" w:type="dxa"/>
            <w:gridSpan w:val="6"/>
            <w:vAlign w:val="center"/>
          </w:tcPr>
          <w:p>
            <w:pPr>
              <w:spacing w:line="300" w:lineRule="exact"/>
              <w:rPr>
                <w:sz w:val="24"/>
                <w:highlight w:val="none"/>
              </w:rPr>
            </w:pPr>
            <w:r>
              <w:rPr>
                <w:b/>
                <w:sz w:val="24"/>
                <w:highlight w:val="none"/>
              </w:rPr>
              <w:t>缺陷责任期：</w:t>
            </w:r>
            <w:r>
              <w:rPr>
                <w:rFonts w:hint="eastAsia"/>
                <w:b/>
                <w:sz w:val="24"/>
                <w:highlight w:val="none"/>
              </w:rPr>
              <w:t>自实际交工日期起计算24个月。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18</w:t>
            </w:r>
          </w:p>
        </w:tc>
        <w:tc>
          <w:tcPr>
            <w:tcW w:w="9229" w:type="dxa"/>
            <w:gridSpan w:val="6"/>
            <w:vAlign w:val="center"/>
          </w:tcPr>
          <w:p>
            <w:pPr>
              <w:spacing w:line="300" w:lineRule="exact"/>
              <w:rPr>
                <w:sz w:val="24"/>
                <w:highlight w:val="none"/>
              </w:rPr>
            </w:pPr>
            <w:r>
              <w:rPr>
                <w:b/>
                <w:sz w:val="24"/>
                <w:highlight w:val="none"/>
              </w:rPr>
              <w:t>质量保证金：</w:t>
            </w:r>
            <w:r>
              <w:rPr>
                <w:b/>
                <w:bCs/>
                <w:sz w:val="24"/>
                <w:highlight w:val="none"/>
              </w:rPr>
              <w:t>为结算价的2%，待缺陷责任期满后14个工作日内一次性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19</w:t>
            </w:r>
          </w:p>
        </w:tc>
        <w:tc>
          <w:tcPr>
            <w:tcW w:w="9229" w:type="dxa"/>
            <w:gridSpan w:val="6"/>
            <w:vAlign w:val="center"/>
          </w:tcPr>
          <w:p>
            <w:pPr>
              <w:spacing w:line="300" w:lineRule="exact"/>
              <w:rPr>
                <w:b/>
                <w:sz w:val="24"/>
                <w:highlight w:val="none"/>
              </w:rPr>
            </w:pPr>
            <w:r>
              <w:rPr>
                <w:b/>
                <w:sz w:val="24"/>
                <w:highlight w:val="none"/>
              </w:rPr>
              <w:t>结算支付</w:t>
            </w:r>
          </w:p>
          <w:p>
            <w:pPr>
              <w:spacing w:line="300" w:lineRule="exact"/>
              <w:rPr>
                <w:rFonts w:hint="eastAsia" w:eastAsia="宋体"/>
                <w:b/>
                <w:sz w:val="24"/>
                <w:highlight w:val="none"/>
                <w:lang w:eastAsia="zh-CN"/>
              </w:rPr>
            </w:pPr>
            <w:r>
              <w:rPr>
                <w:rFonts w:hint="eastAsia"/>
                <w:b/>
                <w:sz w:val="24"/>
                <w:highlight w:val="none"/>
              </w:rPr>
              <w:t>1.</w:t>
            </w:r>
            <w:r>
              <w:rPr>
                <w:rFonts w:hint="eastAsia"/>
                <w:highlight w:val="none"/>
              </w:rPr>
              <w:t xml:space="preserve"> </w:t>
            </w:r>
            <w:r>
              <w:rPr>
                <w:rFonts w:hint="eastAsia"/>
                <w:b/>
                <w:sz w:val="24"/>
                <w:highlight w:val="none"/>
              </w:rPr>
              <w:t>依据双方确认的工程量、 综合单价及时进行结算。 供应商必须于每月25日前向承包人报送已完成工程量。本项目交工验收完成后支付至工程审定金额的98%，承包人对供应商每月施工的进度完成、安全、质量、文明施工等方面进行考核，若考核情况不佳,可减少支付当期工程进度款。本项目交工验收完成后支付至工程审定金额的98%，剩余款项待工程竣工验收合格后 ，</w:t>
            </w:r>
            <w:r>
              <w:rPr>
                <w:b/>
                <w:sz w:val="24"/>
                <w:highlight w:val="none"/>
              </w:rPr>
              <w:t>缺陷责任期</w:t>
            </w:r>
            <w:r>
              <w:rPr>
                <w:rFonts w:hint="eastAsia"/>
                <w:b/>
                <w:sz w:val="24"/>
                <w:highlight w:val="none"/>
                <w:lang w:val="en-US" w:eastAsia="zh-CN"/>
              </w:rPr>
              <w:t>到期</w:t>
            </w:r>
            <w:r>
              <w:rPr>
                <w:rFonts w:hint="eastAsia"/>
                <w:b/>
                <w:sz w:val="24"/>
                <w:highlight w:val="none"/>
              </w:rPr>
              <w:t>后 7日内无息退还</w:t>
            </w:r>
            <w:r>
              <w:rPr>
                <w:rFonts w:hint="eastAsia"/>
                <w:b/>
                <w:sz w:val="24"/>
                <w:highlight w:val="none"/>
                <w:lang w:eastAsia="zh-CN"/>
              </w:rPr>
              <w:t>。若投标人采用</w:t>
            </w:r>
            <w:r>
              <w:rPr>
                <w:rFonts w:hint="eastAsia"/>
                <w:b/>
                <w:sz w:val="24"/>
                <w:highlight w:val="none"/>
                <w:lang w:val="en-US" w:eastAsia="zh-CN"/>
              </w:rPr>
              <w:t>银</w:t>
            </w:r>
            <w:r>
              <w:rPr>
                <w:rFonts w:hint="eastAsia"/>
                <w:b/>
                <w:sz w:val="24"/>
                <w:highlight w:val="none"/>
                <w:lang w:eastAsia="zh-CN"/>
              </w:rPr>
              <w:t>行保函或保险机构保证保险保单或融资担保公司保函形式提供保函的，支付至工程价款的100%。</w:t>
            </w:r>
          </w:p>
          <w:p>
            <w:pPr>
              <w:spacing w:line="300" w:lineRule="exact"/>
              <w:rPr>
                <w:b/>
                <w:sz w:val="24"/>
                <w:highlight w:val="none"/>
              </w:rPr>
            </w:pPr>
            <w:r>
              <w:rPr>
                <w:rFonts w:hint="eastAsia"/>
                <w:b/>
                <w:sz w:val="24"/>
                <w:highlight w:val="none"/>
              </w:rPr>
              <w:t>2．采购人向供应商支付工程款的前提条件必须是在采购人按总承包合同约定收到该分包工程进度款，若业主延期支付工程款，供应商工程款的支付期限也相应顺延，采购人不承担顺延期间的利息和违约责任。若项目业主未按照总承包合同约定全额付款，采购人支付供应商进度款按比例相应扣减。</w:t>
            </w:r>
          </w:p>
          <w:p>
            <w:pPr>
              <w:spacing w:line="300" w:lineRule="exact"/>
              <w:rPr>
                <w:b/>
                <w:sz w:val="24"/>
                <w:highlight w:val="none"/>
              </w:rPr>
            </w:pPr>
            <w:r>
              <w:rPr>
                <w:rFonts w:hint="eastAsia"/>
                <w:b/>
                <w:sz w:val="24"/>
                <w:highlight w:val="none"/>
              </w:rPr>
              <w:t>3．专业分包结算书将作为专业分包工作双方确认债权债务关系的唯一法律依据，专业分包结算书必须经甲乙双方负责人或委托代理人签字或盖章方能生效，否则无任何法律效力。分包合同最终结算按采购人与发包人实际确认结算金额为准，分包工程结算量价不得超过财政审计确定的数量和单价，分包工程审计风险由供应商承担。</w:t>
            </w:r>
          </w:p>
          <w:p>
            <w:pPr>
              <w:spacing w:line="300" w:lineRule="exact"/>
              <w:rPr>
                <w:b/>
                <w:sz w:val="24"/>
                <w:highlight w:val="none"/>
              </w:rPr>
            </w:pPr>
            <w:r>
              <w:rPr>
                <w:rFonts w:hint="eastAsia"/>
                <w:b/>
                <w:sz w:val="24"/>
                <w:highlight w:val="none"/>
              </w:rPr>
              <w:t>施工过程中出现新增项目或争议时，供应商写出书面报告。项目部先按暂列单价或工程量计入当期计量。</w:t>
            </w:r>
          </w:p>
          <w:p>
            <w:pPr>
              <w:spacing w:line="300" w:lineRule="exact"/>
              <w:rPr>
                <w:b/>
                <w:sz w:val="24"/>
                <w:highlight w:val="none"/>
              </w:rPr>
            </w:pPr>
            <w:r>
              <w:rPr>
                <w:rFonts w:hint="eastAsia"/>
                <w:b/>
                <w:sz w:val="24"/>
                <w:highlight w:val="none"/>
              </w:rPr>
              <w:t>4．采购人只有在收到项目业主（发包人或者项目总承包人）支付的款项后，才有义务向成交人支付款项。项目业主未支付款项的，采购人有权不向成交人支付相应结算价款。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20</w:t>
            </w:r>
          </w:p>
        </w:tc>
        <w:tc>
          <w:tcPr>
            <w:tcW w:w="9229" w:type="dxa"/>
            <w:gridSpan w:val="6"/>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21</w:t>
            </w:r>
          </w:p>
        </w:tc>
        <w:tc>
          <w:tcPr>
            <w:tcW w:w="9229" w:type="dxa"/>
            <w:gridSpan w:val="6"/>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22</w:t>
            </w:r>
          </w:p>
        </w:tc>
        <w:tc>
          <w:tcPr>
            <w:tcW w:w="9229" w:type="dxa"/>
            <w:gridSpan w:val="6"/>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2"/>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（1）无视采购人事先的书面警告，一贯或公然忽视履行其合同规定的义务，采购人可对成交人课以人民币5000元以上10万元以下的违约金，直至终止合同。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成交人未按约定履行自己的各项义务或发生错误，给采购人造成经济损失，采购人可按上述程序和时限以书面形式向成交人索赔。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23</w:t>
            </w:r>
          </w:p>
        </w:tc>
        <w:tc>
          <w:tcPr>
            <w:tcW w:w="9229" w:type="dxa"/>
            <w:gridSpan w:val="6"/>
            <w:vAlign w:val="center"/>
          </w:tcPr>
          <w:p>
            <w:pPr>
              <w:spacing w:line="300" w:lineRule="exact"/>
              <w:rPr>
                <w:b/>
                <w:sz w:val="24"/>
                <w:highlight w:val="none"/>
              </w:rPr>
            </w:pPr>
            <w:r>
              <w:rPr>
                <w:b/>
                <w:sz w:val="24"/>
                <w:highlight w:val="none"/>
              </w:rPr>
              <w:t>施工人员</w:t>
            </w:r>
          </w:p>
          <w:p>
            <w:pPr>
              <w:spacing w:line="300" w:lineRule="exact"/>
              <w:rPr>
                <w:rFonts w:hAnsi="宋体"/>
                <w:color w:val="000000"/>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w:t>
            </w:r>
            <w:r>
              <w:rPr>
                <w:rFonts w:hAnsi="宋体"/>
                <w:color w:val="000000"/>
                <w:sz w:val="24"/>
                <w:highlight w:val="none"/>
              </w:rPr>
              <w:t>应无条件服从，更换产生的一切费用由</w:t>
            </w:r>
            <w:r>
              <w:rPr>
                <w:rFonts w:hint="eastAsia" w:hAnsi="宋体"/>
                <w:color w:val="000000"/>
                <w:sz w:val="24"/>
                <w:highlight w:val="none"/>
              </w:rPr>
              <w:t>成交</w:t>
            </w:r>
            <w:r>
              <w:rPr>
                <w:rFonts w:hAnsi="宋体"/>
                <w:color w:val="000000"/>
                <w:sz w:val="24"/>
                <w:highlight w:val="none"/>
              </w:rPr>
              <w:t>人承担。</w:t>
            </w:r>
          </w:p>
          <w:p>
            <w:pPr>
              <w:spacing w:line="300" w:lineRule="exact"/>
              <w:rPr>
                <w:rFonts w:hAnsi="宋体"/>
                <w:color w:val="000000"/>
                <w:sz w:val="24"/>
                <w:highlight w:val="none"/>
              </w:rPr>
            </w:pPr>
            <w:r>
              <w:rPr>
                <w:rFonts w:hint="eastAsia" w:hAnsi="宋体"/>
                <w:color w:val="000000"/>
                <w:sz w:val="24"/>
                <w:highlight w:val="none"/>
              </w:rPr>
              <w:t>2.施工人员的伤亡责任由成交人承担。</w:t>
            </w:r>
          </w:p>
          <w:p>
            <w:pPr>
              <w:rPr>
                <w:rFonts w:hAnsi="宋体"/>
                <w:b/>
                <w:bCs/>
                <w:sz w:val="24"/>
                <w:highlight w:val="none"/>
              </w:rPr>
            </w:pPr>
            <w:r>
              <w:rPr>
                <w:rFonts w:hint="eastAsia" w:hAnsi="宋体"/>
                <w:b/>
                <w:bCs/>
                <w:sz w:val="24"/>
                <w:highlight w:val="none"/>
              </w:rPr>
              <w:t>3</w:t>
            </w:r>
            <w:r>
              <w:rPr>
                <w:rFonts w:hAnsi="宋体"/>
                <w:b/>
                <w:bCs/>
                <w:sz w:val="24"/>
                <w:highlight w:val="none"/>
              </w:rPr>
              <w:t>.</w:t>
            </w:r>
            <w:r>
              <w:rPr>
                <w:rFonts w:hint="eastAsia" w:hAnsi="宋体"/>
                <w:b/>
                <w:bCs/>
                <w:sz w:val="24"/>
                <w:highlight w:val="none"/>
              </w:rPr>
              <w:t xml:space="preserve"> 本项目至少按两个工作面开展施工，</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int="eastAsia" w:hAnsi="宋体"/>
                <w:b/>
                <w:bCs/>
                <w:sz w:val="24"/>
                <w:highlight w:val="none"/>
              </w:rPr>
              <w:t>4.成交人至少提供道路专业工程师及以上专业职称的项目负责人1名，道路专业工程师及以上专业职称的项目管理人员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24</w:t>
            </w:r>
          </w:p>
        </w:tc>
        <w:tc>
          <w:tcPr>
            <w:tcW w:w="9229" w:type="dxa"/>
            <w:gridSpan w:val="6"/>
            <w:vAlign w:val="center"/>
          </w:tcPr>
          <w:p>
            <w:pPr>
              <w:spacing w:line="300" w:lineRule="exact"/>
              <w:rPr>
                <w:b/>
                <w:sz w:val="24"/>
                <w:highlight w:val="none"/>
              </w:rPr>
            </w:pPr>
            <w:r>
              <w:rPr>
                <w:b/>
                <w:sz w:val="24"/>
                <w:highlight w:val="none"/>
              </w:rPr>
              <w:t>机械设备</w:t>
            </w:r>
          </w:p>
          <w:p>
            <w:pPr>
              <w:spacing w:line="300" w:lineRule="exact"/>
              <w:rPr>
                <w:sz w:val="24"/>
                <w:highlight w:val="none"/>
              </w:rPr>
            </w:pPr>
            <w:r>
              <w:rPr>
                <w:sz w:val="24"/>
                <w:highlight w:val="none"/>
              </w:rPr>
              <w:t>1</w:t>
            </w:r>
            <w:r>
              <w:rPr>
                <w:rFonts w:hint="eastAsia"/>
                <w:sz w:val="24"/>
                <w:highlight w:val="none"/>
              </w:rPr>
              <w:t>.成交人</w:t>
            </w:r>
            <w:r>
              <w:rPr>
                <w:sz w:val="24"/>
                <w:highlight w:val="none"/>
              </w:rPr>
              <w:t>进场后，应将进场设备清单报备采购人，在施工过程中，若</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人更换相应机械设备，采购人应无条件服从，更换产生的一切费用由</w:t>
            </w:r>
            <w:r>
              <w:rPr>
                <w:rFonts w:hint="eastAsia"/>
                <w:sz w:val="24"/>
                <w:highlight w:val="none"/>
              </w:rPr>
              <w:t>成交</w:t>
            </w:r>
            <w:r>
              <w:rPr>
                <w:sz w:val="24"/>
                <w:highlight w:val="none"/>
              </w:rPr>
              <w:t>人承担。</w:t>
            </w:r>
          </w:p>
          <w:p>
            <w:pPr>
              <w:spacing w:line="300" w:lineRule="exact"/>
              <w:rPr>
                <w:b/>
                <w:sz w:val="24"/>
                <w:highlight w:val="none"/>
              </w:rPr>
            </w:pPr>
            <w:r>
              <w:rPr>
                <w:b/>
                <w:sz w:val="24"/>
                <w:highlight w:val="none"/>
              </w:rPr>
              <w:t>2</w:t>
            </w:r>
            <w:r>
              <w:rPr>
                <w:rFonts w:hint="eastAsia"/>
                <w:b/>
                <w:sz w:val="24"/>
                <w:highlight w:val="none"/>
              </w:rPr>
              <w:t>.成交人</w:t>
            </w:r>
            <w:r>
              <w:rPr>
                <w:b/>
                <w:sz w:val="24"/>
                <w:highlight w:val="none"/>
              </w:rPr>
              <w:t>提供的所有机械设备在施工期间的燃油费、通行费、维修费、操作手工资等已含在</w:t>
            </w:r>
            <w:r>
              <w:rPr>
                <w:rFonts w:hint="eastAsia"/>
                <w:b/>
                <w:sz w:val="24"/>
                <w:highlight w:val="none"/>
              </w:rPr>
              <w:t>各项</w:t>
            </w:r>
            <w:r>
              <w:rPr>
                <w:b/>
                <w:sz w:val="24"/>
                <w:highlight w:val="none"/>
              </w:rPr>
              <w:t>单价中，不再另行支付。</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采购人提供的设备，</w:t>
            </w:r>
            <w:r>
              <w:rPr>
                <w:rFonts w:hint="eastAsia"/>
                <w:b/>
                <w:sz w:val="24"/>
                <w:highlight w:val="none"/>
              </w:rPr>
              <w:t>成交</w:t>
            </w:r>
            <w:r>
              <w:rPr>
                <w:b/>
                <w:sz w:val="24"/>
                <w:highlight w:val="none"/>
              </w:rPr>
              <w:t>人应无条件使用，</w:t>
            </w:r>
            <w:r>
              <w:rPr>
                <w:rFonts w:hint="eastAsia"/>
                <w:b/>
                <w:sz w:val="24"/>
                <w:highlight w:val="none"/>
              </w:rPr>
              <w:t>设备</w:t>
            </w:r>
            <w:r>
              <w:rPr>
                <w:b/>
                <w:sz w:val="24"/>
                <w:highlight w:val="none"/>
              </w:rPr>
              <w:t>费用按照第2</w:t>
            </w:r>
            <w:r>
              <w:rPr>
                <w:rFonts w:hint="eastAsia"/>
                <w:b/>
                <w:sz w:val="24"/>
                <w:highlight w:val="none"/>
              </w:rPr>
              <w:t>1</w:t>
            </w:r>
            <w:r>
              <w:rPr>
                <w:b/>
                <w:sz w:val="24"/>
                <w:highlight w:val="none"/>
              </w:rPr>
              <w:t>.1条款执行。</w:t>
            </w:r>
          </w:p>
          <w:p>
            <w:pPr>
              <w:spacing w:line="300" w:lineRule="exact"/>
              <w:rPr>
                <w:b/>
                <w:sz w:val="24"/>
                <w:highlight w:val="none"/>
              </w:rPr>
            </w:pPr>
            <w:r>
              <w:rPr>
                <w:b/>
                <w:sz w:val="24"/>
                <w:highlight w:val="none"/>
              </w:rPr>
              <w:t>4</w:t>
            </w:r>
            <w:r>
              <w:rPr>
                <w:rFonts w:hint="eastAsia"/>
                <w:b/>
                <w:sz w:val="24"/>
                <w:highlight w:val="none"/>
              </w:rPr>
              <w:t>.本项目至少按两个工作面开展施工，采购人根据施工进展情况，有权要求增加新的作业面，成交人应无条件服从，并以完整配置开展施工作业，报价人应充分考虑由此产生的费用增加，采购人将不再另行支付。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25</w:t>
            </w:r>
          </w:p>
        </w:tc>
        <w:tc>
          <w:tcPr>
            <w:tcW w:w="9229" w:type="dxa"/>
            <w:gridSpan w:val="6"/>
            <w:vAlign w:val="center"/>
          </w:tcPr>
          <w:p>
            <w:pPr>
              <w:spacing w:line="300" w:lineRule="exact"/>
              <w:rPr>
                <w:b/>
                <w:sz w:val="24"/>
                <w:highlight w:val="none"/>
              </w:rPr>
            </w:pPr>
            <w:r>
              <w:rPr>
                <w:b/>
                <w:sz w:val="24"/>
                <w:highlight w:val="none"/>
              </w:rPr>
              <w:t>施工材料</w:t>
            </w:r>
          </w:p>
          <w:p>
            <w:pPr>
              <w:spacing w:line="300" w:lineRule="exact"/>
              <w:rPr>
                <w:b/>
                <w:sz w:val="24"/>
                <w:highlight w:val="none"/>
              </w:rPr>
            </w:pPr>
            <w:r>
              <w:rPr>
                <w:rFonts w:hint="eastAsia"/>
                <w:b/>
                <w:sz w:val="24"/>
                <w:highlight w:val="none"/>
              </w:rPr>
              <w:t>1.</w:t>
            </w:r>
            <w:r>
              <w:rPr>
                <w:b/>
                <w:sz w:val="24"/>
                <w:highlight w:val="none"/>
              </w:rPr>
              <w:t>采购人提供材料：</w:t>
            </w:r>
            <w:r>
              <w:rPr>
                <w:rFonts w:hint="eastAsia"/>
                <w:b/>
                <w:sz w:val="24"/>
                <w:highlight w:val="none"/>
              </w:rPr>
              <w:t>C</w:t>
            </w:r>
            <w:r>
              <w:rPr>
                <w:b/>
                <w:sz w:val="24"/>
                <w:highlight w:val="none"/>
              </w:rPr>
              <w:t>30</w:t>
            </w:r>
            <w:r>
              <w:rPr>
                <w:rFonts w:hint="eastAsia"/>
                <w:b/>
                <w:sz w:val="24"/>
                <w:highlight w:val="none"/>
              </w:rPr>
              <w:t>商品混凝土甲供</w:t>
            </w:r>
            <w:r>
              <w:rPr>
                <w:b/>
                <w:sz w:val="24"/>
                <w:highlight w:val="none"/>
              </w:rPr>
              <w:t>。</w:t>
            </w:r>
          </w:p>
          <w:p>
            <w:pPr>
              <w:spacing w:line="300" w:lineRule="exact"/>
              <w:rPr>
                <w:b/>
                <w:sz w:val="24"/>
                <w:highlight w:val="none"/>
              </w:rPr>
            </w:pPr>
            <w:r>
              <w:rPr>
                <w:rFonts w:hint="eastAsia"/>
                <w:b/>
                <w:sz w:val="24"/>
                <w:highlight w:val="none"/>
              </w:rPr>
              <w:t>2.成交人提供材料：除甲供材料以外，完成本项目所需的一切材料全部由成交人提供，所提供材料必须为合格的产品，采购人有权按相关试验检测规范对成交人提供材料进行检测，因材料不合格所带来的一切后果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26</w:t>
            </w:r>
          </w:p>
        </w:tc>
        <w:tc>
          <w:tcPr>
            <w:tcW w:w="9229" w:type="dxa"/>
            <w:gridSpan w:val="6"/>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5</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6</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7</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w:t>
            </w:r>
            <w:r>
              <w:rPr>
                <w:rFonts w:hint="eastAsia"/>
                <w:sz w:val="24"/>
                <w:highlight w:val="none"/>
              </w:rPr>
              <w:t>终止成交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8</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w:t>
            </w:r>
            <w:r>
              <w:rPr>
                <w:rFonts w:hint="eastAsia"/>
                <w:sz w:val="24"/>
                <w:highlight w:val="none"/>
              </w:rPr>
              <w:t>材料或</w:t>
            </w:r>
            <w:r>
              <w:rPr>
                <w:sz w:val="24"/>
                <w:highlight w:val="none"/>
              </w:rPr>
              <w:t>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w:t>
            </w:r>
            <w:r>
              <w:rPr>
                <w:rFonts w:hint="eastAsia"/>
                <w:sz w:val="24"/>
                <w:highlight w:val="none"/>
              </w:rPr>
              <w:t>终止成交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27</w:t>
            </w:r>
          </w:p>
        </w:tc>
        <w:tc>
          <w:tcPr>
            <w:tcW w:w="9229" w:type="dxa"/>
            <w:gridSpan w:val="6"/>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rFonts w:hint="eastAsia"/>
                <w:sz w:val="24"/>
                <w:highlight w:val="none"/>
              </w:rPr>
              <w:t>12.因成交人过错给采购人造成损失的（包括但不限于第三人索赔）由成交人承担。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rPr>
              <w:t>3.</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28</w:t>
            </w:r>
          </w:p>
        </w:tc>
        <w:tc>
          <w:tcPr>
            <w:tcW w:w="9229" w:type="dxa"/>
            <w:gridSpan w:val="6"/>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29</w:t>
            </w:r>
          </w:p>
        </w:tc>
        <w:tc>
          <w:tcPr>
            <w:tcW w:w="9229" w:type="dxa"/>
            <w:gridSpan w:val="6"/>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bCs/>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30</w:t>
            </w:r>
          </w:p>
        </w:tc>
        <w:tc>
          <w:tcPr>
            <w:tcW w:w="9229" w:type="dxa"/>
            <w:gridSpan w:val="6"/>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31</w:t>
            </w:r>
          </w:p>
        </w:tc>
        <w:tc>
          <w:tcPr>
            <w:tcW w:w="9229" w:type="dxa"/>
            <w:gridSpan w:val="6"/>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32</w:t>
            </w:r>
          </w:p>
        </w:tc>
        <w:tc>
          <w:tcPr>
            <w:tcW w:w="9229" w:type="dxa"/>
            <w:gridSpan w:val="6"/>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33</w:t>
            </w:r>
          </w:p>
        </w:tc>
        <w:tc>
          <w:tcPr>
            <w:tcW w:w="9229" w:type="dxa"/>
            <w:gridSpan w:val="6"/>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vAlign w:val="center"/>
          </w:tcPr>
          <w:p>
            <w:pPr>
              <w:spacing w:line="340" w:lineRule="exact"/>
              <w:jc w:val="center"/>
              <w:rPr>
                <w:sz w:val="24"/>
                <w:highlight w:val="none"/>
              </w:rPr>
            </w:pPr>
            <w:r>
              <w:rPr>
                <w:rFonts w:hint="eastAsia"/>
                <w:sz w:val="24"/>
                <w:highlight w:val="none"/>
              </w:rPr>
              <w:t>34</w:t>
            </w:r>
          </w:p>
        </w:tc>
        <w:tc>
          <w:tcPr>
            <w:tcW w:w="9229" w:type="dxa"/>
            <w:gridSpan w:val="6"/>
            <w:vAlign w:val="center"/>
          </w:tcPr>
          <w:p>
            <w:pPr>
              <w:spacing w:line="300" w:lineRule="exact"/>
              <w:rPr>
                <w:b/>
                <w:sz w:val="24"/>
                <w:highlight w:val="none"/>
              </w:rPr>
            </w:pPr>
            <w:r>
              <w:rPr>
                <w:b/>
                <w:sz w:val="24"/>
                <w:highlight w:val="none"/>
              </w:rPr>
              <w:t>其它：</w:t>
            </w:r>
          </w:p>
          <w:p>
            <w:pPr>
              <w:spacing w:line="300" w:lineRule="exact"/>
              <w:rPr>
                <w:b/>
                <w:sz w:val="24"/>
                <w:highlight w:val="none"/>
              </w:rPr>
            </w:pPr>
            <w:r>
              <w:rPr>
                <w:b/>
                <w:sz w:val="24"/>
                <w:highlight w:val="none"/>
              </w:rPr>
              <w:t>1</w:t>
            </w:r>
            <w:r>
              <w:rPr>
                <w:rFonts w:hint="eastAsia"/>
                <w:bCs/>
                <w:sz w:val="24"/>
                <w:highlight w:val="none"/>
              </w:rPr>
              <w:t>.</w:t>
            </w:r>
            <w:r>
              <w:rPr>
                <w:b/>
                <w:sz w:val="24"/>
                <w:highlight w:val="none"/>
              </w:rPr>
              <w:t>业绩证明</w:t>
            </w:r>
            <w:r>
              <w:rPr>
                <w:rFonts w:hint="eastAsia"/>
                <w:b/>
                <w:sz w:val="24"/>
                <w:highlight w:val="none"/>
              </w:rPr>
              <w:t>（若有）</w:t>
            </w:r>
            <w:r>
              <w:rPr>
                <w:b/>
                <w:sz w:val="24"/>
                <w:highlight w:val="none"/>
              </w:rPr>
              <w:t>材料需提供</w:t>
            </w:r>
            <w:r>
              <w:rPr>
                <w:rFonts w:hint="eastAsia"/>
                <w:b/>
                <w:sz w:val="24"/>
                <w:highlight w:val="none"/>
              </w:rPr>
              <w:t>施工</w:t>
            </w:r>
            <w:r>
              <w:rPr>
                <w:b/>
                <w:sz w:val="24"/>
                <w:highlight w:val="none"/>
              </w:rPr>
              <w:t>合同</w:t>
            </w:r>
            <w:r>
              <w:rPr>
                <w:rFonts w:hint="eastAsia"/>
                <w:b/>
                <w:sz w:val="24"/>
                <w:highlight w:val="none"/>
              </w:rPr>
              <w:t>（含</w:t>
            </w:r>
            <w:r>
              <w:rPr>
                <w:b/>
                <w:sz w:val="24"/>
                <w:highlight w:val="none"/>
              </w:rPr>
              <w:t>标价</w:t>
            </w:r>
            <w:r>
              <w:rPr>
                <w:rFonts w:hint="eastAsia"/>
                <w:b/>
                <w:sz w:val="24"/>
                <w:highlight w:val="none"/>
              </w:rPr>
              <w:t>的</w:t>
            </w:r>
            <w:r>
              <w:rPr>
                <w:b/>
                <w:sz w:val="24"/>
                <w:highlight w:val="none"/>
              </w:rPr>
              <w:t>工程量清单</w:t>
            </w:r>
            <w:r>
              <w:rPr>
                <w:rFonts w:hint="eastAsia"/>
                <w:b/>
                <w:sz w:val="24"/>
                <w:highlight w:val="none"/>
              </w:rPr>
              <w:t>）、结算资料（结算资料应含结算清单）或验收资料及结算发票的</w:t>
            </w:r>
            <w:r>
              <w:rPr>
                <w:b/>
                <w:sz w:val="24"/>
                <w:highlight w:val="none"/>
              </w:rPr>
              <w:t>复印件并加盖公章，否则</w:t>
            </w:r>
            <w:r>
              <w:rPr>
                <w:rFonts w:hint="eastAsia"/>
                <w:b/>
                <w:sz w:val="24"/>
                <w:highlight w:val="none"/>
              </w:rPr>
              <w:t>报价文件将被否决</w:t>
            </w:r>
            <w:r>
              <w:rPr>
                <w:b/>
                <w:sz w:val="24"/>
                <w:highlight w:val="none"/>
              </w:rPr>
              <w:t>。采购人有权要求</w:t>
            </w:r>
            <w:r>
              <w:rPr>
                <w:rFonts w:hint="eastAsia"/>
                <w:b/>
                <w:sz w:val="24"/>
                <w:highlight w:val="none"/>
              </w:rPr>
              <w:t>报价</w:t>
            </w:r>
            <w:r>
              <w:rPr>
                <w:b/>
                <w:sz w:val="24"/>
                <w:highlight w:val="none"/>
              </w:rPr>
              <w:t>人提供原件核查，若</w:t>
            </w:r>
            <w:r>
              <w:rPr>
                <w:rFonts w:hint="eastAsia"/>
                <w:b/>
                <w:sz w:val="24"/>
                <w:highlight w:val="none"/>
              </w:rPr>
              <w:t>报价</w:t>
            </w:r>
            <w:r>
              <w:rPr>
                <w:b/>
                <w:sz w:val="24"/>
                <w:highlight w:val="none"/>
              </w:rPr>
              <w:t>人不予配合，</w:t>
            </w:r>
            <w:r>
              <w:rPr>
                <w:rFonts w:hint="eastAsia"/>
                <w:b/>
                <w:sz w:val="24"/>
                <w:highlight w:val="none"/>
              </w:rPr>
              <w:t>报价文件将被否决</w:t>
            </w:r>
            <w:r>
              <w:rPr>
                <w:b/>
                <w:sz w:val="24"/>
                <w:highlight w:val="none"/>
              </w:rPr>
              <w:t>。经采购人核实，若</w:t>
            </w:r>
            <w:r>
              <w:rPr>
                <w:rFonts w:hint="eastAsia"/>
                <w:b/>
                <w:sz w:val="24"/>
                <w:highlight w:val="none"/>
              </w:rPr>
              <w:t>报价</w:t>
            </w:r>
            <w:r>
              <w:rPr>
                <w:b/>
                <w:sz w:val="24"/>
                <w:highlight w:val="none"/>
              </w:rPr>
              <w:t>人所提供的业绩证明有虚假行为的，将没收该</w:t>
            </w:r>
            <w:r>
              <w:rPr>
                <w:rFonts w:hint="eastAsia"/>
                <w:b/>
                <w:sz w:val="24"/>
                <w:highlight w:val="none"/>
              </w:rPr>
              <w:t>报价</w:t>
            </w:r>
            <w:r>
              <w:rPr>
                <w:b/>
                <w:sz w:val="24"/>
                <w:highlight w:val="none"/>
              </w:rPr>
              <w:t>人的报价保证金，</w:t>
            </w:r>
            <w:r>
              <w:rPr>
                <w:rFonts w:hint="eastAsia"/>
                <w:b/>
                <w:sz w:val="24"/>
                <w:highlight w:val="none"/>
              </w:rPr>
              <w:t>报价</w:t>
            </w:r>
            <w:r>
              <w:rPr>
                <w:b/>
                <w:sz w:val="24"/>
                <w:highlight w:val="none"/>
              </w:rPr>
              <w:t>人</w:t>
            </w:r>
            <w:r>
              <w:rPr>
                <w:rFonts w:hint="eastAsia"/>
                <w:b/>
                <w:sz w:val="24"/>
                <w:highlight w:val="none"/>
              </w:rPr>
              <w:t>两年</w:t>
            </w:r>
            <w:r>
              <w:rPr>
                <w:b/>
                <w:sz w:val="24"/>
                <w:highlight w:val="none"/>
              </w:rPr>
              <w:t>内不得参与采购人组织的采购活动。</w:t>
            </w:r>
          </w:p>
          <w:p>
            <w:pPr>
              <w:spacing w:line="300" w:lineRule="exact"/>
              <w:rPr>
                <w:b/>
                <w:sz w:val="24"/>
                <w:highlight w:val="none"/>
              </w:rPr>
            </w:pPr>
            <w:r>
              <w:rPr>
                <w:rFonts w:hint="eastAsia"/>
                <w:b/>
                <w:sz w:val="24"/>
                <w:highlight w:val="none"/>
              </w:rPr>
              <w:t>2</w:t>
            </w:r>
            <w:r>
              <w:rPr>
                <w:rFonts w:hint="eastAsia"/>
                <w:bCs/>
                <w:sz w:val="24"/>
                <w:highlight w:val="none"/>
              </w:rPr>
              <w:t>.</w:t>
            </w:r>
            <w:r>
              <w:rPr>
                <w:rFonts w:hint="eastAsia"/>
                <w:b/>
                <w:sz w:val="24"/>
                <w:highlight w:val="none"/>
              </w:rPr>
              <w:t>成交</w:t>
            </w:r>
            <w:r>
              <w:rPr>
                <w:b/>
                <w:sz w:val="24"/>
                <w:highlight w:val="none"/>
              </w:rPr>
              <w:t>人无论任何理由选择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rPr>
              <w:t>3</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w:t>
            </w:r>
            <w:r>
              <w:rPr>
                <w:rFonts w:hint="eastAsia"/>
                <w:b/>
                <w:sz w:val="24"/>
                <w:highlight w:val="none"/>
              </w:rPr>
              <w:t>1</w:t>
            </w:r>
            <w:r>
              <w:rPr>
                <w:b/>
                <w:sz w:val="24"/>
                <w:highlight w:val="none"/>
              </w:rPr>
              <w:t>50万元。</w:t>
            </w:r>
          </w:p>
          <w:p>
            <w:pPr>
              <w:spacing w:line="300" w:lineRule="exact"/>
              <w:rPr>
                <w:sz w:val="24"/>
                <w:highlight w:val="none"/>
              </w:rPr>
            </w:pPr>
            <w:r>
              <w:rPr>
                <w:rFonts w:hint="eastAsia"/>
                <w:sz w:val="24"/>
                <w:highlight w:val="none"/>
              </w:rPr>
              <w:t>4.本工程不得分包或转包。</w:t>
            </w:r>
          </w:p>
          <w:p>
            <w:pPr>
              <w:spacing w:line="300" w:lineRule="exact"/>
              <w:rPr>
                <w:sz w:val="24"/>
                <w:highlight w:val="none"/>
              </w:rPr>
            </w:pPr>
            <w:r>
              <w:rPr>
                <w:rFonts w:hint="eastAsia"/>
                <w:sz w:val="24"/>
                <w:highlight w:val="none"/>
              </w:rPr>
              <w:t>5.本项目施工安全布控需严格按照高速交警、交通执法等部门审批的交通管控方案实施。</w:t>
            </w:r>
          </w:p>
          <w:p>
            <w:pPr>
              <w:spacing w:line="300" w:lineRule="exact"/>
              <w:rPr>
                <w:sz w:val="24"/>
                <w:highlight w:val="none"/>
              </w:rPr>
            </w:pPr>
            <w:r>
              <w:rPr>
                <w:rFonts w:hint="eastAsia"/>
                <w:sz w:val="24"/>
                <w:highlight w:val="none"/>
              </w:rPr>
              <w:t>6.</w:t>
            </w:r>
            <w:r>
              <w:rPr>
                <w:rFonts w:hint="eastAsia" w:ascii="宋体" w:hAnsi="宋体"/>
                <w:b/>
                <w:bCs/>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w:t>
            </w:r>
            <w:r>
              <w:rPr>
                <w:rFonts w:hint="eastAsia" w:ascii="宋体" w:hAnsi="宋体"/>
                <w:b/>
                <w:bCs/>
                <w:kern w:val="0"/>
                <w:sz w:val="24"/>
                <w:highlight w:val="none"/>
                <w:lang w:val="en-US" w:eastAsia="zh-CN"/>
              </w:rPr>
              <w:t>报价</w:t>
            </w:r>
            <w:r>
              <w:rPr>
                <w:rFonts w:hint="eastAsia" w:ascii="宋体" w:hAnsi="宋体"/>
                <w:b/>
                <w:bCs/>
                <w:kern w:val="0"/>
                <w:sz w:val="24"/>
                <w:highlight w:val="none"/>
              </w:rPr>
              <w:t>保证金或履约保证金（如果已签订合同）将不予退还，且成交人还要承担相应的法律责任。给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39" w:hRule="atLeast"/>
          <w:jc w:val="center"/>
        </w:trPr>
        <w:tc>
          <w:tcPr>
            <w:tcW w:w="10213" w:type="dxa"/>
            <w:gridSpan w:val="9"/>
            <w:tcBorders>
              <w:top w:val="nil"/>
              <w:left w:val="nil"/>
              <w:bottom w:val="nil"/>
              <w:right w:val="nil"/>
            </w:tcBorders>
            <w:noWrap/>
            <w:vAlign w:val="center"/>
          </w:tcPr>
          <w:p>
            <w:pPr>
              <w:widowControl/>
              <w:jc w:val="left"/>
              <w:textAlignment w:val="center"/>
              <w:rPr>
                <w:rFonts w:ascii="宋体" w:hAnsi="宋体" w:cs="宋体"/>
                <w:b/>
                <w:bCs/>
                <w:color w:val="000000"/>
                <w:kern w:val="0"/>
                <w:sz w:val="32"/>
                <w:szCs w:val="32"/>
                <w:highlight w:val="none"/>
                <w:lang w:bidi="ar"/>
              </w:rPr>
            </w:pPr>
            <w:r>
              <w:rPr>
                <w:rFonts w:hint="eastAsia" w:ascii="宋体" w:hAnsi="宋体" w:cs="宋体"/>
                <w:b/>
                <w:bCs/>
                <w:color w:val="000000"/>
                <w:kern w:val="0"/>
                <w:sz w:val="24"/>
                <w:highlight w:val="none"/>
                <w:lang w:bidi="ar"/>
              </w:rPr>
              <w:t>附表</w:t>
            </w:r>
            <w:r>
              <w:rPr>
                <w:rStyle w:val="41"/>
                <w:rFonts w:hint="default"/>
                <w:highlight w:val="none"/>
                <w:lang w:bidi="ar"/>
              </w:rPr>
              <w:t xml:space="preserve">2  </w:t>
            </w:r>
            <w:r>
              <w:rPr>
                <w:rStyle w:val="46"/>
                <w:rFonts w:hint="default"/>
                <w:highlight w:val="none"/>
                <w:lang w:bidi="ar"/>
              </w:rPr>
              <w:t xml:space="preserve">           </w:t>
            </w:r>
            <w:r>
              <w:rPr>
                <w:rStyle w:val="46"/>
                <w:rFonts w:hint="default"/>
                <w:sz w:val="28"/>
                <w:szCs w:val="28"/>
                <w:highlight w:val="none"/>
                <w:lang w:bidi="ar"/>
              </w:rPr>
              <w:t xml:space="preserve">      </w:t>
            </w:r>
            <w:r>
              <w:rPr>
                <w:rStyle w:val="50"/>
                <w:sz w:val="28"/>
                <w:szCs w:val="28"/>
                <w:highlight w:val="none"/>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0213" w:type="dxa"/>
            <w:gridSpan w:val="9"/>
            <w:tcBorders>
              <w:top w:val="nil"/>
              <w:left w:val="nil"/>
              <w:right w:val="nil"/>
            </w:tcBorders>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39" w:hRule="atLeast"/>
          <w:jc w:val="center"/>
        </w:trPr>
        <w:tc>
          <w:tcPr>
            <w:tcW w:w="541"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636" w:type="dxa"/>
            <w:gridSpan w:val="2"/>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6584"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标准</w:t>
            </w:r>
          </w:p>
        </w:tc>
        <w:tc>
          <w:tcPr>
            <w:tcW w:w="2452" w:type="dxa"/>
            <w:gridSpan w:val="5"/>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20" w:hRule="atLeast"/>
          <w:jc w:val="center"/>
        </w:trPr>
        <w:tc>
          <w:tcPr>
            <w:tcW w:w="541" w:type="dxa"/>
            <w:vMerge w:val="continue"/>
            <w:vAlign w:val="center"/>
          </w:tcPr>
          <w:p>
            <w:pPr>
              <w:jc w:val="center"/>
              <w:rPr>
                <w:rFonts w:ascii="宋体" w:hAnsi="宋体" w:cs="宋体"/>
                <w:color w:val="000000"/>
                <w:sz w:val="22"/>
                <w:szCs w:val="22"/>
                <w:highlight w:val="none"/>
              </w:rPr>
            </w:pPr>
          </w:p>
        </w:tc>
        <w:tc>
          <w:tcPr>
            <w:tcW w:w="636" w:type="dxa"/>
            <w:gridSpan w:val="2"/>
            <w:vMerge w:val="continue"/>
            <w:vAlign w:val="center"/>
          </w:tcPr>
          <w:p>
            <w:pPr>
              <w:jc w:val="center"/>
              <w:rPr>
                <w:rFonts w:ascii="宋体" w:hAnsi="宋体" w:cs="宋体"/>
                <w:color w:val="000000"/>
                <w:sz w:val="22"/>
                <w:szCs w:val="22"/>
                <w:highlight w:val="none"/>
              </w:rPr>
            </w:pPr>
          </w:p>
        </w:tc>
        <w:tc>
          <w:tcPr>
            <w:tcW w:w="6584" w:type="dxa"/>
            <w:vMerge w:val="continue"/>
            <w:vAlign w:val="center"/>
          </w:tcPr>
          <w:p>
            <w:pPr>
              <w:jc w:val="center"/>
              <w:rPr>
                <w:rFonts w:ascii="宋体" w:hAnsi="宋体" w:cs="宋体"/>
                <w:color w:val="000000"/>
                <w:sz w:val="22"/>
                <w:szCs w:val="22"/>
                <w:highlight w:val="none"/>
              </w:rPr>
            </w:pP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得分标准分</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考核情况</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考核得分</w:t>
            </w:r>
          </w:p>
        </w:tc>
        <w:tc>
          <w:tcPr>
            <w:tcW w:w="412" w:type="dxa"/>
            <w:gridSpan w:val="2"/>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636" w:type="dxa"/>
            <w:gridSpan w:val="2"/>
            <w:vMerge w:val="restart"/>
            <w:noWrap/>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履约能力</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w:t>
            </w:r>
            <w:r>
              <w:rPr>
                <w:rStyle w:val="49"/>
                <w:highlight w:val="none"/>
                <w:lang w:bidi="ar"/>
              </w:rPr>
              <w:t xml:space="preserve"> </w:t>
            </w:r>
            <w:r>
              <w:rPr>
                <w:rStyle w:val="57"/>
                <w:rFonts w:hint="default"/>
                <w:highlight w:val="none"/>
                <w:lang w:bidi="ar"/>
              </w:rPr>
              <w:t>施工协作供应商应按投标承诺书中的人员到位，人员配置必须满足合同文件及工程正常运作的要求，无特殊情况，不得变动人员。如未经批准擅自更换各类专业人员的，每擅自更换</w:t>
            </w:r>
            <w:r>
              <w:rPr>
                <w:rStyle w:val="49"/>
                <w:highlight w:val="none"/>
                <w:lang w:bidi="ar"/>
              </w:rPr>
              <w:t>1</w:t>
            </w:r>
            <w:r>
              <w:rPr>
                <w:rStyle w:val="57"/>
                <w:rFonts w:hint="default"/>
                <w:highlight w:val="none"/>
                <w:lang w:bidi="ar"/>
              </w:rPr>
              <w:t>人扣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w:t>
            </w:r>
            <w:r>
              <w:rPr>
                <w:rStyle w:val="57"/>
                <w:rFonts w:hint="default"/>
                <w:highlight w:val="none"/>
                <w:lang w:bidi="ar"/>
              </w:rPr>
              <w:t>、施工协作供应商的机械设备应按投标书中的承诺进场，满足现场施工要求。如果进场设备未能按时到达、短缺或未经总包方同意擅自调离项目的，大型设备每台</w:t>
            </w:r>
            <w:r>
              <w:rPr>
                <w:rStyle w:val="49"/>
                <w:highlight w:val="none"/>
                <w:lang w:bidi="ar"/>
              </w:rPr>
              <w:t>(</w:t>
            </w:r>
            <w:r>
              <w:rPr>
                <w:rStyle w:val="57"/>
                <w:rFonts w:hint="default"/>
                <w:highlight w:val="none"/>
                <w:lang w:bidi="ar"/>
              </w:rPr>
              <w:t>套</w:t>
            </w:r>
            <w:r>
              <w:rPr>
                <w:rStyle w:val="49"/>
                <w:highlight w:val="none"/>
                <w:lang w:bidi="ar"/>
              </w:rPr>
              <w:t>)</w:t>
            </w:r>
            <w:r>
              <w:rPr>
                <w:rStyle w:val="57"/>
                <w:rFonts w:hint="default"/>
                <w:highlight w:val="none"/>
                <w:lang w:bidi="ar"/>
              </w:rPr>
              <w:t>扣</w:t>
            </w:r>
            <w:r>
              <w:rPr>
                <w:rStyle w:val="49"/>
                <w:highlight w:val="none"/>
                <w:lang w:bidi="ar"/>
              </w:rPr>
              <w:t>3</w:t>
            </w:r>
            <w:r>
              <w:rPr>
                <w:rStyle w:val="57"/>
                <w:rFonts w:hint="default"/>
                <w:highlight w:val="none"/>
                <w:lang w:bidi="ar"/>
              </w:rPr>
              <w:t>分，小型设备每台</w:t>
            </w:r>
            <w:r>
              <w:rPr>
                <w:rStyle w:val="49"/>
                <w:highlight w:val="none"/>
                <w:lang w:bidi="ar"/>
              </w:rPr>
              <w:t>(</w:t>
            </w:r>
            <w:r>
              <w:rPr>
                <w:rStyle w:val="57"/>
                <w:rFonts w:hint="default"/>
                <w:highlight w:val="none"/>
                <w:lang w:bidi="ar"/>
              </w:rPr>
              <w:t>套</w:t>
            </w:r>
            <w:r>
              <w:rPr>
                <w:rStyle w:val="49"/>
                <w:highlight w:val="none"/>
                <w:lang w:bidi="ar"/>
              </w:rPr>
              <w:t>)</w:t>
            </w:r>
            <w:r>
              <w:rPr>
                <w:rStyle w:val="57"/>
                <w:rFonts w:hint="default"/>
                <w:highlight w:val="none"/>
                <w:lang w:bidi="ar"/>
              </w:rPr>
              <w:t>扣</w:t>
            </w:r>
            <w:r>
              <w:rPr>
                <w:rStyle w:val="49"/>
                <w:highlight w:val="none"/>
                <w:lang w:bidi="ar"/>
              </w:rPr>
              <w:t>1</w:t>
            </w:r>
            <w:r>
              <w:rPr>
                <w:rStyle w:val="57"/>
                <w:rFonts w:hint="default"/>
                <w:highlight w:val="none"/>
                <w:lang w:bidi="ar"/>
              </w:rPr>
              <w:t>分。在规定的时间内仍未履行者，暂停拨付工程款，直到符合要求。</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3</w:t>
            </w:r>
            <w:r>
              <w:rPr>
                <w:rStyle w:val="57"/>
                <w:rFonts w:hint="default"/>
                <w:highlight w:val="none"/>
                <w:lang w:bidi="ar"/>
              </w:rPr>
              <w:t>、按时缴纳履约保证金，每延迟</w:t>
            </w:r>
            <w:r>
              <w:rPr>
                <w:rStyle w:val="49"/>
                <w:highlight w:val="none"/>
                <w:lang w:bidi="ar"/>
              </w:rPr>
              <w:t>1</w:t>
            </w:r>
            <w:r>
              <w:rPr>
                <w:rStyle w:val="57"/>
                <w:rFonts w:hint="default"/>
                <w:highlight w:val="none"/>
                <w:lang w:bidi="ar"/>
              </w:rPr>
              <w:t>天扣</w:t>
            </w:r>
            <w:r>
              <w:rPr>
                <w:rStyle w:val="49"/>
                <w:highlight w:val="none"/>
                <w:lang w:bidi="ar"/>
              </w:rPr>
              <w:t>1</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636" w:type="dxa"/>
            <w:gridSpan w:val="2"/>
            <w:vMerge w:val="restart"/>
            <w:noWrap/>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现场管理</w:t>
            </w:r>
          </w:p>
        </w:tc>
        <w:tc>
          <w:tcPr>
            <w:tcW w:w="6584" w:type="dxa"/>
            <w:vAlign w:val="center"/>
          </w:tcPr>
          <w:p>
            <w:pPr>
              <w:widowControl/>
              <w:jc w:val="left"/>
              <w:textAlignment w:val="center"/>
              <w:rPr>
                <w:color w:val="000000"/>
                <w:sz w:val="22"/>
                <w:szCs w:val="22"/>
                <w:highlight w:val="none"/>
              </w:rPr>
            </w:pPr>
            <w:r>
              <w:rPr>
                <w:rStyle w:val="49"/>
                <w:highlight w:val="none"/>
                <w:lang w:bidi="ar"/>
              </w:rPr>
              <w:t>1</w:t>
            </w:r>
            <w:r>
              <w:rPr>
                <w:rStyle w:val="57"/>
                <w:rFonts w:hint="default"/>
                <w:highlight w:val="none"/>
                <w:lang w:bidi="ar"/>
              </w:rPr>
              <w:t>、不服从业主、监理和项目技术人员管理，扣</w:t>
            </w:r>
            <w:r>
              <w:rPr>
                <w:rStyle w:val="49"/>
                <w:highlight w:val="none"/>
                <w:lang w:bidi="ar"/>
              </w:rPr>
              <w:t>1</w:t>
            </w:r>
            <w:r>
              <w:rPr>
                <w:rStyle w:val="57"/>
                <w:rFonts w:hint="default"/>
                <w:highlight w:val="none"/>
                <w:lang w:bidi="ar"/>
              </w:rPr>
              <w:t>分</w:t>
            </w:r>
            <w:r>
              <w:rPr>
                <w:rStyle w:val="49"/>
                <w:highlight w:val="none"/>
                <w:lang w:bidi="ar"/>
              </w:rPr>
              <w:t>/</w:t>
            </w:r>
            <w:r>
              <w:rPr>
                <w:rStyle w:val="57"/>
                <w:rFonts w:hint="default"/>
                <w:highlight w:val="none"/>
                <w:lang w:bidi="ar"/>
              </w:rPr>
              <w:t>次。</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、现场施工场地不规范，不满足文明施工要求，扣</w:t>
            </w:r>
            <w:r>
              <w:rPr>
                <w:rStyle w:val="49"/>
                <w:highlight w:val="none"/>
                <w:lang w:bidi="ar"/>
              </w:rPr>
              <w:t>1</w:t>
            </w:r>
            <w:r>
              <w:rPr>
                <w:rStyle w:val="57"/>
                <w:rFonts w:hint="default"/>
                <w:highlight w:val="none"/>
                <w:lang w:bidi="ar"/>
              </w:rPr>
              <w:t>分</w:t>
            </w:r>
            <w:r>
              <w:rPr>
                <w:rStyle w:val="49"/>
                <w:highlight w:val="none"/>
                <w:lang w:bidi="ar"/>
              </w:rPr>
              <w:t>/</w:t>
            </w:r>
            <w:r>
              <w:rPr>
                <w:rStyle w:val="57"/>
                <w:rFonts w:hint="default"/>
                <w:highlight w:val="none"/>
                <w:lang w:bidi="ar"/>
              </w:rPr>
              <w:t>次。</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w:t>
            </w:r>
            <w:r>
              <w:rPr>
                <w:rStyle w:val="57"/>
                <w:rFonts w:hint="default"/>
                <w:highlight w:val="none"/>
                <w:lang w:bidi="ar"/>
              </w:rPr>
              <w:t>、不配合项目经理部召开会议、培训等管理工作，扣</w:t>
            </w:r>
            <w:r>
              <w:rPr>
                <w:rStyle w:val="49"/>
                <w:highlight w:val="none"/>
                <w:lang w:bidi="ar"/>
              </w:rPr>
              <w:t>2</w:t>
            </w:r>
            <w:r>
              <w:rPr>
                <w:rStyle w:val="57"/>
                <w:rFonts w:hint="default"/>
                <w:highlight w:val="none"/>
                <w:lang w:bidi="ar"/>
              </w:rPr>
              <w:t>分/次。</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636" w:type="dxa"/>
            <w:gridSpan w:val="2"/>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安全及文明 </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、施工协作供应商应遵守省养护公司出台的相关规定，保障施工安全，如果发现违反相关规定每次扣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 xml:space="preserve"> 2</w:t>
            </w:r>
            <w:r>
              <w:rPr>
                <w:rStyle w:val="57"/>
                <w:rFonts w:hint="default"/>
                <w:highlight w:val="none"/>
                <w:lang w:bidi="ar"/>
              </w:rPr>
              <w:t>、特种工作人员，无证上岗的，每人扣</w:t>
            </w:r>
            <w:r>
              <w:rPr>
                <w:rStyle w:val="49"/>
                <w:highlight w:val="none"/>
                <w:lang w:bidi="ar"/>
              </w:rPr>
              <w:t>2</w:t>
            </w:r>
            <w:r>
              <w:rPr>
                <w:rStyle w:val="57"/>
                <w:rFonts w:hint="default"/>
                <w:highlight w:val="none"/>
                <w:lang w:bidi="ar"/>
              </w:rPr>
              <w:t>分，并责令更换无证人员。</w:t>
            </w:r>
            <w:r>
              <w:rPr>
                <w:rStyle w:val="49"/>
                <w:highlight w:val="none"/>
                <w:lang w:bidi="ar"/>
              </w:rPr>
              <w:t xml:space="preserve"> </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60"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rStyle w:val="57"/>
                <w:rFonts w:hint="default"/>
                <w:highlight w:val="none"/>
                <w:lang w:bidi="ar"/>
              </w:rPr>
            </w:pPr>
            <w:r>
              <w:rPr>
                <w:color w:val="000000"/>
                <w:kern w:val="0"/>
                <w:sz w:val="22"/>
                <w:szCs w:val="22"/>
                <w:highlight w:val="none"/>
                <w:lang w:bidi="ar"/>
              </w:rPr>
              <w:t>3</w:t>
            </w:r>
            <w:r>
              <w:rPr>
                <w:rStyle w:val="57"/>
                <w:rFonts w:hint="default"/>
                <w:highlight w:val="none"/>
                <w:lang w:bidi="ar"/>
              </w:rPr>
              <w:t>、施工协作供应商人员有如下情况之一者，每人每次扣</w:t>
            </w:r>
            <w:r>
              <w:rPr>
                <w:rStyle w:val="49"/>
                <w:highlight w:val="none"/>
                <w:lang w:bidi="ar"/>
              </w:rPr>
              <w:t>1</w:t>
            </w:r>
            <w:r>
              <w:rPr>
                <w:rStyle w:val="57"/>
                <w:rFonts w:hint="default"/>
                <w:highlight w:val="none"/>
                <w:lang w:bidi="ar"/>
              </w:rPr>
              <w:t>分。</w:t>
            </w:r>
          </w:p>
          <w:p>
            <w:pPr>
              <w:widowControl/>
              <w:jc w:val="left"/>
              <w:textAlignment w:val="center"/>
              <w:rPr>
                <w:rStyle w:val="57"/>
                <w:rFonts w:hint="default"/>
                <w:highlight w:val="none"/>
                <w:lang w:bidi="ar"/>
              </w:rPr>
            </w:pPr>
            <w:r>
              <w:rPr>
                <w:rStyle w:val="49"/>
                <w:highlight w:val="none"/>
                <w:lang w:bidi="ar"/>
              </w:rPr>
              <w:t>1)</w:t>
            </w:r>
            <w:r>
              <w:rPr>
                <w:rStyle w:val="57"/>
                <w:rFonts w:hint="default"/>
                <w:highlight w:val="none"/>
                <w:lang w:bidi="ar"/>
              </w:rPr>
              <w:t>违章指挥，强令施工人员违章作业者。</w:t>
            </w:r>
          </w:p>
          <w:p>
            <w:pPr>
              <w:widowControl/>
              <w:jc w:val="left"/>
              <w:textAlignment w:val="center"/>
              <w:rPr>
                <w:rStyle w:val="57"/>
                <w:rFonts w:hint="default"/>
                <w:highlight w:val="none"/>
                <w:lang w:bidi="ar"/>
              </w:rPr>
            </w:pPr>
            <w:r>
              <w:rPr>
                <w:rStyle w:val="49"/>
                <w:highlight w:val="none"/>
                <w:lang w:bidi="ar"/>
              </w:rPr>
              <w:t>2)</w:t>
            </w:r>
            <w:r>
              <w:rPr>
                <w:rStyle w:val="57"/>
                <w:rFonts w:hint="default"/>
                <w:highlight w:val="none"/>
                <w:lang w:bidi="ar"/>
              </w:rPr>
              <w:t>不遵守安全生产技术操作规程，擅离职守者。</w:t>
            </w:r>
          </w:p>
          <w:p>
            <w:pPr>
              <w:widowControl/>
              <w:jc w:val="left"/>
              <w:textAlignment w:val="center"/>
              <w:rPr>
                <w:rStyle w:val="57"/>
                <w:rFonts w:hint="default"/>
                <w:highlight w:val="none"/>
                <w:lang w:bidi="ar"/>
              </w:rPr>
            </w:pPr>
            <w:r>
              <w:rPr>
                <w:rStyle w:val="49"/>
                <w:highlight w:val="none"/>
                <w:lang w:bidi="ar"/>
              </w:rPr>
              <w:t>3)</w:t>
            </w:r>
            <w:r>
              <w:rPr>
                <w:rStyle w:val="57"/>
                <w:rFonts w:hint="default"/>
                <w:highlight w:val="none"/>
                <w:lang w:bidi="ar"/>
              </w:rPr>
              <w:t>违反劳动纪律，不坚守工作岗位，擅离职守者。</w:t>
            </w:r>
          </w:p>
          <w:p>
            <w:pPr>
              <w:widowControl/>
              <w:jc w:val="left"/>
              <w:textAlignment w:val="center"/>
              <w:rPr>
                <w:rStyle w:val="57"/>
                <w:rFonts w:hint="default"/>
                <w:highlight w:val="none"/>
                <w:lang w:bidi="ar"/>
              </w:rPr>
            </w:pPr>
            <w:r>
              <w:rPr>
                <w:rStyle w:val="49"/>
                <w:highlight w:val="none"/>
                <w:lang w:bidi="ar"/>
              </w:rPr>
              <w:t>4)</w:t>
            </w:r>
            <w:r>
              <w:rPr>
                <w:rStyle w:val="57"/>
                <w:rFonts w:hint="default"/>
                <w:highlight w:val="none"/>
                <w:lang w:bidi="ar"/>
              </w:rPr>
              <w:t>发现事故隐患苗头，末采取积极有效措施及时整改者。</w:t>
            </w:r>
          </w:p>
          <w:p>
            <w:pPr>
              <w:widowControl/>
              <w:jc w:val="left"/>
              <w:textAlignment w:val="center"/>
              <w:rPr>
                <w:rStyle w:val="57"/>
                <w:rFonts w:hint="default"/>
                <w:highlight w:val="none"/>
                <w:lang w:bidi="ar"/>
              </w:rPr>
            </w:pPr>
            <w:r>
              <w:rPr>
                <w:rStyle w:val="49"/>
                <w:highlight w:val="none"/>
                <w:lang w:bidi="ar"/>
              </w:rPr>
              <w:t>5)</w:t>
            </w:r>
            <w:r>
              <w:rPr>
                <w:rStyle w:val="57"/>
                <w:rFonts w:hint="default"/>
                <w:highlight w:val="none"/>
                <w:lang w:bidi="ar"/>
              </w:rPr>
              <w:t>发生事故隐瞒不报告，或隐瞒事故真相，或末保护好事故现场者。</w:t>
            </w:r>
          </w:p>
          <w:p>
            <w:pPr>
              <w:widowControl/>
              <w:jc w:val="left"/>
              <w:textAlignment w:val="center"/>
              <w:rPr>
                <w:rStyle w:val="57"/>
                <w:rFonts w:hint="default"/>
                <w:highlight w:val="none"/>
                <w:lang w:bidi="ar"/>
              </w:rPr>
            </w:pPr>
            <w:r>
              <w:rPr>
                <w:rStyle w:val="49"/>
                <w:highlight w:val="none"/>
                <w:lang w:bidi="ar"/>
              </w:rPr>
              <w:t>6)</w:t>
            </w:r>
            <w:r>
              <w:rPr>
                <w:rStyle w:val="57"/>
                <w:rFonts w:hint="default"/>
                <w:highlight w:val="none"/>
                <w:lang w:bidi="ar"/>
              </w:rPr>
              <w:t>采购安全生产用品不符合使用质量要求者。</w:t>
            </w:r>
          </w:p>
          <w:p>
            <w:pPr>
              <w:widowControl/>
              <w:jc w:val="left"/>
              <w:textAlignment w:val="center"/>
              <w:rPr>
                <w:rStyle w:val="57"/>
                <w:rFonts w:hint="default"/>
                <w:highlight w:val="none"/>
                <w:lang w:bidi="ar"/>
              </w:rPr>
            </w:pPr>
            <w:r>
              <w:rPr>
                <w:rStyle w:val="49"/>
                <w:highlight w:val="none"/>
                <w:lang w:bidi="ar"/>
              </w:rPr>
              <w:t>7)</w:t>
            </w:r>
            <w:r>
              <w:rPr>
                <w:rStyle w:val="57"/>
                <w:rFonts w:hint="default"/>
                <w:highlight w:val="none"/>
                <w:lang w:bidi="ar"/>
              </w:rPr>
              <w:t>对上级有关文件精神及安全会议内容不作及时传达落实，造成安全生产工作脱节者。</w:t>
            </w:r>
          </w:p>
          <w:p>
            <w:pPr>
              <w:widowControl/>
              <w:jc w:val="left"/>
              <w:textAlignment w:val="center"/>
              <w:rPr>
                <w:rStyle w:val="57"/>
                <w:rFonts w:hint="default"/>
                <w:highlight w:val="none"/>
                <w:lang w:bidi="ar"/>
              </w:rPr>
            </w:pPr>
            <w:r>
              <w:rPr>
                <w:rStyle w:val="49"/>
                <w:highlight w:val="none"/>
                <w:lang w:bidi="ar"/>
              </w:rPr>
              <w:t>8)</w:t>
            </w:r>
            <w:r>
              <w:rPr>
                <w:rStyle w:val="57"/>
                <w:rFonts w:hint="default"/>
                <w:highlight w:val="none"/>
                <w:lang w:bidi="ar"/>
              </w:rPr>
              <w:t>无证驾驶、酒后开车，疲劳驾驶机车者。</w:t>
            </w:r>
          </w:p>
          <w:p>
            <w:pPr>
              <w:widowControl/>
              <w:jc w:val="left"/>
              <w:textAlignment w:val="center"/>
              <w:rPr>
                <w:rStyle w:val="57"/>
                <w:rFonts w:hint="default"/>
                <w:highlight w:val="none"/>
                <w:lang w:bidi="ar"/>
              </w:rPr>
            </w:pPr>
            <w:r>
              <w:rPr>
                <w:rStyle w:val="49"/>
                <w:highlight w:val="none"/>
                <w:lang w:bidi="ar"/>
              </w:rPr>
              <w:t>9)</w:t>
            </w:r>
            <w:r>
              <w:rPr>
                <w:rStyle w:val="57"/>
                <w:rFonts w:hint="default"/>
                <w:highlight w:val="none"/>
                <w:lang w:bidi="ar"/>
              </w:rPr>
              <w:t>上路未配带安全防护器</w:t>
            </w:r>
            <w:r>
              <w:rPr>
                <w:rStyle w:val="49"/>
                <w:highlight w:val="none"/>
                <w:lang w:bidi="ar"/>
              </w:rPr>
              <w:t>(</w:t>
            </w:r>
            <w:r>
              <w:rPr>
                <w:rStyle w:val="57"/>
                <w:rFonts w:hint="default"/>
                <w:highlight w:val="none"/>
                <w:lang w:bidi="ar"/>
              </w:rPr>
              <w:t>包括安全标志服</w:t>
            </w:r>
            <w:r>
              <w:rPr>
                <w:rStyle w:val="49"/>
                <w:highlight w:val="none"/>
                <w:lang w:bidi="ar"/>
              </w:rPr>
              <w:t>\</w:t>
            </w:r>
            <w:r>
              <w:rPr>
                <w:rStyle w:val="57"/>
                <w:rFonts w:hint="default"/>
                <w:highlight w:val="none"/>
                <w:lang w:bidi="ar"/>
              </w:rPr>
              <w:t>反光背心等</w:t>
            </w:r>
            <w:r>
              <w:rPr>
                <w:rStyle w:val="49"/>
                <w:highlight w:val="none"/>
                <w:lang w:bidi="ar"/>
              </w:rPr>
              <w:t>)</w:t>
            </w:r>
            <w:r>
              <w:rPr>
                <w:rStyle w:val="57"/>
                <w:rFonts w:hint="default"/>
                <w:highlight w:val="none"/>
                <w:lang w:bidi="ar"/>
              </w:rPr>
              <w:t>具者。专业分包单位有如下情况之一者，每人每次扣</w:t>
            </w:r>
            <w:r>
              <w:rPr>
                <w:rStyle w:val="49"/>
                <w:highlight w:val="none"/>
                <w:lang w:bidi="ar"/>
              </w:rPr>
              <w:t>1</w:t>
            </w:r>
            <w:r>
              <w:rPr>
                <w:rStyle w:val="57"/>
                <w:rFonts w:hint="default"/>
                <w:highlight w:val="none"/>
                <w:lang w:bidi="ar"/>
              </w:rPr>
              <w:t>分。</w:t>
            </w:r>
          </w:p>
          <w:p>
            <w:pPr>
              <w:widowControl/>
              <w:jc w:val="left"/>
              <w:textAlignment w:val="center"/>
              <w:rPr>
                <w:rStyle w:val="57"/>
                <w:rFonts w:hint="default"/>
                <w:highlight w:val="none"/>
                <w:lang w:bidi="ar"/>
              </w:rPr>
            </w:pPr>
            <w:r>
              <w:rPr>
                <w:rStyle w:val="49"/>
                <w:highlight w:val="none"/>
                <w:lang w:bidi="ar"/>
              </w:rPr>
              <w:t>1</w:t>
            </w:r>
            <w:r>
              <w:rPr>
                <w:rStyle w:val="57"/>
                <w:rFonts w:hint="default"/>
                <w:highlight w:val="none"/>
                <w:lang w:bidi="ar"/>
              </w:rPr>
              <w:t>）未进行安全培训教育的。</w:t>
            </w:r>
          </w:p>
          <w:p>
            <w:pPr>
              <w:widowControl/>
              <w:jc w:val="left"/>
              <w:textAlignment w:val="center"/>
              <w:rPr>
                <w:rStyle w:val="57"/>
                <w:rFonts w:hint="default"/>
                <w:highlight w:val="none"/>
                <w:lang w:bidi="ar"/>
              </w:rPr>
            </w:pPr>
            <w:r>
              <w:rPr>
                <w:rStyle w:val="49"/>
                <w:highlight w:val="none"/>
                <w:lang w:bidi="ar"/>
              </w:rPr>
              <w:t>2</w:t>
            </w:r>
            <w:r>
              <w:rPr>
                <w:rStyle w:val="57"/>
                <w:rFonts w:hint="default"/>
                <w:highlight w:val="none"/>
                <w:lang w:bidi="ar"/>
              </w:rPr>
              <w:t>）未与各班组签订安全责任书的。</w:t>
            </w:r>
          </w:p>
          <w:p>
            <w:pPr>
              <w:widowControl/>
              <w:jc w:val="left"/>
              <w:textAlignment w:val="center"/>
              <w:rPr>
                <w:rStyle w:val="57"/>
                <w:rFonts w:hint="default"/>
                <w:highlight w:val="none"/>
                <w:lang w:bidi="ar"/>
              </w:rPr>
            </w:pPr>
            <w:r>
              <w:rPr>
                <w:rStyle w:val="49"/>
                <w:highlight w:val="none"/>
                <w:lang w:bidi="ar"/>
              </w:rPr>
              <w:t>3</w:t>
            </w:r>
            <w:r>
              <w:rPr>
                <w:rStyle w:val="57"/>
                <w:rFonts w:hint="default"/>
                <w:highlight w:val="none"/>
                <w:lang w:bidi="ar"/>
              </w:rPr>
              <w:t>）未召开安全生产例会的。</w:t>
            </w:r>
          </w:p>
          <w:p>
            <w:pPr>
              <w:widowControl/>
              <w:jc w:val="left"/>
              <w:textAlignment w:val="center"/>
              <w:rPr>
                <w:rStyle w:val="49"/>
                <w:highlight w:val="none"/>
                <w:lang w:bidi="ar"/>
              </w:rPr>
            </w:pPr>
            <w:r>
              <w:rPr>
                <w:rStyle w:val="49"/>
                <w:highlight w:val="none"/>
                <w:lang w:bidi="ar"/>
              </w:rPr>
              <w:t>4</w:t>
            </w:r>
            <w:r>
              <w:rPr>
                <w:rStyle w:val="57"/>
                <w:rFonts w:hint="default"/>
                <w:highlight w:val="none"/>
                <w:lang w:bidi="ar"/>
              </w:rPr>
              <w:t>）未按规定进行安全生产检查，落实安全责任制的。</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5</w:t>
            </w:r>
            <w:r>
              <w:rPr>
                <w:rStyle w:val="57"/>
                <w:rFonts w:hint="default"/>
                <w:highlight w:val="none"/>
                <w:lang w:bidi="ar"/>
              </w:rPr>
              <w:t>）施工现场</w:t>
            </w:r>
            <w:r>
              <w:rPr>
                <w:rStyle w:val="49"/>
                <w:highlight w:val="none"/>
                <w:lang w:bidi="ar"/>
              </w:rPr>
              <w:t>(</w:t>
            </w:r>
            <w:r>
              <w:rPr>
                <w:rStyle w:val="57"/>
                <w:rFonts w:hint="default"/>
                <w:highlight w:val="none"/>
                <w:lang w:bidi="ar"/>
              </w:rPr>
              <w:t>交叉路口</w:t>
            </w:r>
            <w:r>
              <w:rPr>
                <w:rStyle w:val="49"/>
                <w:highlight w:val="none"/>
                <w:lang w:bidi="ar"/>
              </w:rPr>
              <w:t>)</w:t>
            </w:r>
            <w:r>
              <w:rPr>
                <w:rStyle w:val="57"/>
                <w:rFonts w:hint="default"/>
                <w:highlight w:val="none"/>
                <w:lang w:bidi="ar"/>
              </w:rPr>
              <w:t>安全标志缺、损的。</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20"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4</w:t>
            </w:r>
            <w:r>
              <w:rPr>
                <w:rStyle w:val="57"/>
                <w:rFonts w:hint="default"/>
                <w:highlight w:val="none"/>
                <w:lang w:bidi="ar"/>
              </w:rPr>
              <w:t>、如发现打架、闹事、偷盗、吸毒的人员，每次扣</w:t>
            </w:r>
            <w:r>
              <w:rPr>
                <w:rStyle w:val="49"/>
                <w:highlight w:val="none"/>
                <w:lang w:bidi="ar"/>
              </w:rPr>
              <w:t>5</w:t>
            </w:r>
            <w:r>
              <w:rPr>
                <w:rStyle w:val="57"/>
                <w:rFonts w:hint="default"/>
                <w:highlight w:val="none"/>
                <w:lang w:bidi="ar"/>
              </w:rPr>
              <w:t>分。严重者移交司法机关，追究其刑事责任。</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041"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5</w:t>
            </w:r>
            <w:r>
              <w:rPr>
                <w:rStyle w:val="57"/>
                <w:rFonts w:hint="default"/>
                <w:highlight w:val="none"/>
                <w:lang w:bidi="ar"/>
              </w:rPr>
              <w:t>、机械设备停放、材料堆放不符合规定每次扣</w:t>
            </w:r>
            <w:r>
              <w:rPr>
                <w:rStyle w:val="49"/>
                <w:highlight w:val="none"/>
                <w:lang w:bidi="ar"/>
              </w:rPr>
              <w:t>1</w:t>
            </w:r>
            <w:r>
              <w:rPr>
                <w:rStyle w:val="57"/>
                <w:rFonts w:hint="default"/>
                <w:highlight w:val="none"/>
                <w:lang w:bidi="ar"/>
              </w:rPr>
              <w:t>分、垃圾清理未及时清理</w:t>
            </w:r>
            <w:r>
              <w:rPr>
                <w:rStyle w:val="49"/>
                <w:highlight w:val="none"/>
                <w:lang w:bidi="ar"/>
              </w:rPr>
              <w:t>1</w:t>
            </w:r>
            <w:r>
              <w:rPr>
                <w:rStyle w:val="57"/>
                <w:rFonts w:hint="default"/>
                <w:highlight w:val="none"/>
                <w:lang w:bidi="ar"/>
              </w:rPr>
              <w:t>次扣</w:t>
            </w:r>
            <w:r>
              <w:rPr>
                <w:rStyle w:val="49"/>
                <w:highlight w:val="none"/>
                <w:lang w:bidi="ar"/>
              </w:rPr>
              <w:t>1</w:t>
            </w:r>
            <w:r>
              <w:rPr>
                <w:rStyle w:val="57"/>
                <w:rFonts w:hint="default"/>
                <w:highlight w:val="none"/>
                <w:lang w:bidi="ar"/>
              </w:rPr>
              <w:t>分，乱丢乱弃垃圾垃圾每次扣</w:t>
            </w:r>
            <w:r>
              <w:rPr>
                <w:rStyle w:val="49"/>
                <w:highlight w:val="none"/>
                <w:lang w:bidi="ar"/>
              </w:rPr>
              <w:t>1</w:t>
            </w:r>
            <w:r>
              <w:rPr>
                <w:rStyle w:val="57"/>
                <w:rFonts w:hint="default"/>
                <w:highlight w:val="none"/>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9"/>
                <w:highlight w:val="none"/>
                <w:lang w:bidi="ar"/>
              </w:rPr>
              <w:t>3</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85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7</w:t>
            </w:r>
            <w:r>
              <w:rPr>
                <w:rStyle w:val="57"/>
                <w:rFonts w:hint="default"/>
                <w:highlight w:val="none"/>
                <w:lang w:bidi="ar"/>
              </w:rPr>
              <w:t>、由于班组自身原因发生安全事故，本表得分为</w:t>
            </w:r>
            <w:r>
              <w:rPr>
                <w:rStyle w:val="49"/>
                <w:highlight w:val="none"/>
                <w:lang w:bidi="ar"/>
              </w:rPr>
              <w:t>0</w:t>
            </w:r>
            <w:r>
              <w:rPr>
                <w:rStyle w:val="57"/>
                <w:rFonts w:hint="default"/>
                <w:highlight w:val="none"/>
                <w:lang w:bidi="ar"/>
              </w:rPr>
              <w:t>。</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8</w:t>
            </w:r>
            <w:r>
              <w:rPr>
                <w:rStyle w:val="57"/>
                <w:rFonts w:hint="default"/>
                <w:highlight w:val="none"/>
                <w:lang w:bidi="ar"/>
              </w:rPr>
              <w:t>、施工协作供应商未办理人身意外保险的，除责令限期办理外，扣</w:t>
            </w:r>
            <w:r>
              <w:rPr>
                <w:rStyle w:val="49"/>
                <w:highlight w:val="none"/>
                <w:lang w:bidi="ar"/>
              </w:rPr>
              <w:t>3</w:t>
            </w:r>
            <w:r>
              <w:rPr>
                <w:rStyle w:val="57"/>
                <w:rFonts w:hint="default"/>
                <w:highlight w:val="none"/>
                <w:lang w:bidi="ar"/>
              </w:rPr>
              <w:t>分。逾期不办理，由总包方强制代为办理，费用从正常支付款项中扣回，并处以同等金额的违约金，并扣</w:t>
            </w:r>
            <w:r>
              <w:rPr>
                <w:rStyle w:val="49"/>
                <w:highlight w:val="none"/>
                <w:lang w:bidi="ar"/>
              </w:rPr>
              <w:t>5</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636" w:type="dxa"/>
            <w:gridSpan w:val="2"/>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工程质量</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、施工协作供应商应遵守养护公司出台的《沥青路面养护工程施工标准化指南》进行施工，保障施工质量，如果发现违反相关规定每次扣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41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60"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4</w:t>
            </w:r>
            <w:r>
              <w:rPr>
                <w:rStyle w:val="57"/>
                <w:rFonts w:hint="default"/>
                <w:highlight w:val="none"/>
                <w:lang w:bidi="ar"/>
              </w:rPr>
              <w:t>、存在质量问题，给本公司造成恶劣影响的，本表得分为零，列入黑名单。</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60"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5.</w:t>
            </w:r>
            <w:r>
              <w:rPr>
                <w:rStyle w:val="57"/>
                <w:rFonts w:hint="default"/>
                <w:highlight w:val="none"/>
                <w:lang w:bidi="ar"/>
              </w:rPr>
              <w:t>每个施工现场必须有管理人员（带班人员）在场把关，每缺</w:t>
            </w:r>
            <w:r>
              <w:rPr>
                <w:rStyle w:val="49"/>
                <w:highlight w:val="none"/>
                <w:lang w:bidi="ar"/>
              </w:rPr>
              <w:t>1</w:t>
            </w:r>
            <w:r>
              <w:rPr>
                <w:rStyle w:val="57"/>
                <w:rFonts w:hint="default"/>
                <w:highlight w:val="none"/>
                <w:lang w:bidi="ar"/>
              </w:rPr>
              <w:t>人</w:t>
            </w:r>
            <w:r>
              <w:rPr>
                <w:rStyle w:val="49"/>
                <w:highlight w:val="none"/>
                <w:lang w:bidi="ar"/>
              </w:rPr>
              <w:t>.</w:t>
            </w:r>
            <w:r>
              <w:rPr>
                <w:rStyle w:val="57"/>
                <w:rFonts w:hint="default"/>
                <w:highlight w:val="none"/>
                <w:lang w:bidi="ar"/>
              </w:rPr>
              <w:t>次扣</w:t>
            </w:r>
            <w:r>
              <w:rPr>
                <w:rStyle w:val="49"/>
                <w:highlight w:val="none"/>
                <w:lang w:bidi="ar"/>
              </w:rPr>
              <w:t>1</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21"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636" w:type="dxa"/>
            <w:gridSpan w:val="2"/>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工程进度</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9"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2、施工协作供应商应按照要求报送车辆及设备资料，以便办理上路作业相关手续，每延迟1天扣1分，每缺1项扣1分。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939"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741"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101"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636" w:type="dxa"/>
            <w:gridSpan w:val="2"/>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农民工工资支付</w:t>
            </w:r>
          </w:p>
        </w:tc>
        <w:tc>
          <w:tcPr>
            <w:tcW w:w="6584" w:type="dxa"/>
            <w:vAlign w:val="center"/>
          </w:tcPr>
          <w:p>
            <w:pPr>
              <w:widowControl/>
              <w:jc w:val="left"/>
              <w:textAlignment w:val="center"/>
              <w:rPr>
                <w:rStyle w:val="49"/>
                <w:highlight w:val="none"/>
                <w:lang w:bidi="ar"/>
              </w:rPr>
            </w:pPr>
            <w:r>
              <w:rPr>
                <w:rStyle w:val="49"/>
                <w:highlight w:val="none"/>
                <w:lang w:bidi="ar"/>
              </w:rPr>
              <w:t>1</w:t>
            </w:r>
            <w:r>
              <w:rPr>
                <w:rStyle w:val="57"/>
                <w:rFonts w:hint="default"/>
                <w:highlight w:val="none"/>
                <w:lang w:bidi="ar"/>
              </w:rPr>
              <w:t>、能及时支付农民工工资，未出现投诉、农民工聚众闹事等现象的，本项不扣分；</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、出现农民工投诉到各单位投诉的，本项不得分并列入黑名单。</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3</w:t>
            </w:r>
            <w:r>
              <w:rPr>
                <w:rStyle w:val="57"/>
                <w:rFonts w:hint="default"/>
                <w:highlight w:val="none"/>
                <w:lang w:bidi="ar"/>
              </w:rPr>
              <w:t>、出现农民工聚众闹事的，本项不得分并列入黑名单。</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9" w:hRule="atLeast"/>
          <w:jc w:val="center"/>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636" w:type="dxa"/>
            <w:gridSpan w:val="2"/>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业主、监理满意度</w:t>
            </w:r>
          </w:p>
        </w:tc>
        <w:tc>
          <w:tcPr>
            <w:tcW w:w="6584" w:type="dxa"/>
            <w:vAlign w:val="center"/>
          </w:tcPr>
          <w:p>
            <w:pPr>
              <w:widowControl/>
              <w:jc w:val="left"/>
              <w:textAlignment w:val="center"/>
              <w:rPr>
                <w:color w:val="000000"/>
                <w:sz w:val="22"/>
                <w:szCs w:val="22"/>
                <w:highlight w:val="none"/>
              </w:rPr>
            </w:pPr>
            <w:r>
              <w:rPr>
                <w:rStyle w:val="57"/>
                <w:rFonts w:hint="default"/>
                <w:highlight w:val="none"/>
                <w:lang w:bidi="ar"/>
              </w:rPr>
              <w:t>受业主或监理通报批评的，一次扣</w:t>
            </w:r>
            <w:r>
              <w:rPr>
                <w:rStyle w:val="49"/>
                <w:highlight w:val="none"/>
                <w:lang w:bidi="ar"/>
              </w:rPr>
              <w:t>2</w:t>
            </w:r>
            <w:r>
              <w:rPr>
                <w:rStyle w:val="57"/>
                <w:rFonts w:hint="default"/>
                <w:highlight w:val="none"/>
                <w:lang w:bidi="ar"/>
              </w:rPr>
              <w:t>分。</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gridSpan w:val="2"/>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636" w:type="dxa"/>
            <w:gridSpan w:val="2"/>
            <w:vMerge w:val="restart"/>
            <w:vAlign w:val="center"/>
          </w:tcPr>
          <w:p>
            <w:pPr>
              <w:widowControl/>
              <w:jc w:val="center"/>
              <w:textAlignment w:val="center"/>
              <w:rPr>
                <w:rFonts w:ascii="宋体" w:hAnsi="宋体" w:cs="宋体"/>
                <w:color w:val="000000"/>
                <w:sz w:val="20"/>
                <w:szCs w:val="20"/>
                <w:highlight w:val="none"/>
              </w:rPr>
            </w:pPr>
            <w:r>
              <w:rPr>
                <w:rStyle w:val="47"/>
                <w:rFonts w:hint="default"/>
                <w:highlight w:val="none"/>
                <w:lang w:bidi="ar"/>
              </w:rPr>
              <w:t>廉</w:t>
            </w:r>
            <w:r>
              <w:rPr>
                <w:rStyle w:val="40"/>
                <w:highlight w:val="none"/>
                <w:lang w:bidi="ar"/>
              </w:rPr>
              <w:t xml:space="preserve">   </w:t>
            </w:r>
            <w:r>
              <w:rPr>
                <w:rStyle w:val="47"/>
                <w:rFonts w:hint="default"/>
                <w:highlight w:val="none"/>
                <w:lang w:bidi="ar"/>
              </w:rPr>
              <w:t>政</w:t>
            </w:r>
          </w:p>
        </w:tc>
        <w:tc>
          <w:tcPr>
            <w:tcW w:w="6584" w:type="dxa"/>
            <w:vAlign w:val="center"/>
          </w:tcPr>
          <w:p>
            <w:pPr>
              <w:widowControl/>
              <w:jc w:val="left"/>
              <w:textAlignment w:val="center"/>
              <w:rPr>
                <w:color w:val="000000"/>
                <w:sz w:val="22"/>
                <w:szCs w:val="22"/>
                <w:highlight w:val="none"/>
              </w:rPr>
            </w:pPr>
            <w:r>
              <w:rPr>
                <w:rStyle w:val="49"/>
                <w:highlight w:val="none"/>
                <w:lang w:bidi="ar"/>
              </w:rPr>
              <w:t>1</w:t>
            </w:r>
            <w:r>
              <w:rPr>
                <w:rStyle w:val="57"/>
                <w:rFonts w:hint="default"/>
                <w:highlight w:val="none"/>
                <w:lang w:bidi="ar"/>
              </w:rPr>
              <w:t>、发现廉政问题，本项不得分并列入黑名单。</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gridSpan w:val="2"/>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vAlign w:val="center"/>
          </w:tcPr>
          <w:p>
            <w:pPr>
              <w:jc w:val="center"/>
              <w:rPr>
                <w:rFonts w:ascii="宋体" w:hAnsi="宋体" w:cs="宋体"/>
                <w:color w:val="000000"/>
                <w:sz w:val="20"/>
                <w:szCs w:val="20"/>
                <w:highlight w:val="none"/>
              </w:rPr>
            </w:pPr>
          </w:p>
        </w:tc>
        <w:tc>
          <w:tcPr>
            <w:tcW w:w="636" w:type="dxa"/>
            <w:gridSpan w:val="2"/>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、出现廉政问题，造成后果，本项不得分</w:t>
            </w:r>
            <w:r>
              <w:rPr>
                <w:rStyle w:val="49"/>
                <w:highlight w:val="none"/>
                <w:lang w:bidi="ar"/>
              </w:rPr>
              <w:t>(</w:t>
            </w:r>
            <w:r>
              <w:rPr>
                <w:rStyle w:val="57"/>
                <w:rFonts w:hint="default"/>
                <w:highlight w:val="none"/>
                <w:lang w:bidi="ar"/>
              </w:rPr>
              <w:t>本次考核为</w:t>
            </w:r>
            <w:r>
              <w:rPr>
                <w:rStyle w:val="49"/>
                <w:highlight w:val="none"/>
                <w:lang w:bidi="ar"/>
              </w:rPr>
              <w:t>0</w:t>
            </w:r>
            <w:r>
              <w:rPr>
                <w:rStyle w:val="57"/>
                <w:rFonts w:hint="default"/>
                <w:highlight w:val="none"/>
                <w:lang w:bidi="ar"/>
              </w:rPr>
              <w:t>分</w:t>
            </w:r>
            <w:r>
              <w:rPr>
                <w:rStyle w:val="49"/>
                <w:highlight w:val="none"/>
                <w:lang w:bidi="ar"/>
              </w:rPr>
              <w:t>)</w:t>
            </w:r>
            <w:r>
              <w:rPr>
                <w:rStyle w:val="57"/>
                <w:rFonts w:hint="default"/>
                <w:highlight w:val="none"/>
                <w:lang w:bidi="ar"/>
              </w:rPr>
              <w:t>。</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gridSpan w:val="2"/>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21" w:hRule="atLeast"/>
          <w:jc w:val="center"/>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636" w:type="dxa"/>
            <w:gridSpan w:val="2"/>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信誉度</w:t>
            </w:r>
          </w:p>
        </w:tc>
        <w:tc>
          <w:tcPr>
            <w:tcW w:w="6584" w:type="dxa"/>
            <w:vAlign w:val="center"/>
          </w:tcPr>
          <w:p>
            <w:pPr>
              <w:widowControl/>
              <w:jc w:val="left"/>
              <w:textAlignment w:val="center"/>
              <w:rPr>
                <w:rStyle w:val="49"/>
                <w:highlight w:val="none"/>
                <w:lang w:bidi="ar"/>
              </w:rPr>
            </w:pPr>
            <w:r>
              <w:rPr>
                <w:rStyle w:val="49"/>
                <w:highlight w:val="none"/>
                <w:lang w:bidi="ar"/>
              </w:rPr>
              <w:t>1</w:t>
            </w:r>
            <w:r>
              <w:rPr>
                <w:rStyle w:val="57"/>
                <w:rFonts w:hint="default"/>
                <w:highlight w:val="none"/>
                <w:lang w:bidi="ar"/>
              </w:rPr>
              <w:t>、购买或领取竞标文件，中间过程确认要进行竞标又未进行竞标的，一次扣</w:t>
            </w:r>
            <w:r>
              <w:rPr>
                <w:rStyle w:val="49"/>
                <w:highlight w:val="none"/>
                <w:lang w:bidi="ar"/>
              </w:rPr>
              <w:t>3</w:t>
            </w:r>
            <w:r>
              <w:rPr>
                <w:rStyle w:val="57"/>
                <w:rFonts w:hint="default"/>
                <w:highlight w:val="none"/>
                <w:lang w:bidi="ar"/>
              </w:rPr>
              <w:t>分；</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、在投标、竞标过程中，出现买标、卖标、串标等行为的，一经核实，列入黑名单。</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gridSpan w:val="2"/>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60" w:hRule="atLeast"/>
          <w:jc w:val="center"/>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636" w:type="dxa"/>
            <w:gridSpan w:val="2"/>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其他</w:t>
            </w:r>
          </w:p>
        </w:tc>
        <w:tc>
          <w:tcPr>
            <w:tcW w:w="6584" w:type="dxa"/>
            <w:vAlign w:val="center"/>
          </w:tcPr>
          <w:p>
            <w:pPr>
              <w:jc w:val="left"/>
              <w:rPr>
                <w:color w:val="000000"/>
                <w:sz w:val="22"/>
                <w:szCs w:val="22"/>
                <w:highlight w:val="none"/>
              </w:rPr>
            </w:pP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gridSpan w:val="2"/>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177" w:type="dxa"/>
            <w:gridSpan w:val="3"/>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评分栏</w:t>
            </w:r>
          </w:p>
        </w:tc>
        <w:tc>
          <w:tcPr>
            <w:tcW w:w="6584"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gridSpan w:val="2"/>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177" w:type="dxa"/>
            <w:gridSpan w:val="3"/>
            <w:vMerge w:val="continue"/>
            <w:vAlign w:val="center"/>
          </w:tcPr>
          <w:p>
            <w:pPr>
              <w:jc w:val="center"/>
              <w:rPr>
                <w:rFonts w:ascii="宋体" w:hAnsi="宋体" w:cs="宋体"/>
                <w:color w:val="000000"/>
                <w:sz w:val="22"/>
                <w:szCs w:val="22"/>
                <w:highlight w:val="none"/>
              </w:rPr>
            </w:pPr>
          </w:p>
        </w:tc>
        <w:tc>
          <w:tcPr>
            <w:tcW w:w="6584"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总计</w:t>
            </w:r>
          </w:p>
        </w:tc>
        <w:tc>
          <w:tcPr>
            <w:tcW w:w="2452" w:type="dxa"/>
            <w:gridSpan w:val="5"/>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380" w:hRule="atLeast"/>
          <w:jc w:val="center"/>
        </w:trPr>
        <w:tc>
          <w:tcPr>
            <w:tcW w:w="1177" w:type="dxa"/>
            <w:gridSpan w:val="3"/>
            <w:vMerge w:val="continue"/>
            <w:vAlign w:val="center"/>
          </w:tcPr>
          <w:p>
            <w:pPr>
              <w:jc w:val="center"/>
              <w:rPr>
                <w:rFonts w:ascii="宋体" w:hAnsi="宋体" w:cs="宋体"/>
                <w:color w:val="000000"/>
                <w:sz w:val="22"/>
                <w:szCs w:val="22"/>
                <w:highlight w:val="none"/>
              </w:rPr>
            </w:pPr>
          </w:p>
        </w:tc>
        <w:tc>
          <w:tcPr>
            <w:tcW w:w="6584" w:type="dxa"/>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现场管理考评                                                       负责人：            </w:t>
            </w:r>
          </w:p>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                                                                   审核：  </w:t>
            </w:r>
          </w:p>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                                                                   经办人： </w:t>
            </w:r>
          </w:p>
        </w:tc>
        <w:tc>
          <w:tcPr>
            <w:tcW w:w="2452" w:type="dxa"/>
            <w:gridSpan w:val="5"/>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9" w:hRule="atLeast"/>
          <w:jc w:val="center"/>
        </w:trPr>
        <w:tc>
          <w:tcPr>
            <w:tcW w:w="10213" w:type="dxa"/>
            <w:gridSpan w:val="9"/>
            <w:noWrap/>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注：1、凡本考核表未提及的其他事项，按合同文件规定执行；</w:t>
            </w:r>
          </w:p>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p>
    <w:p>
      <w:pPr>
        <w:pStyle w:val="2"/>
        <w:ind w:firstLine="562"/>
        <w:rPr>
          <w:rFonts w:ascii="仿宋_GB2312" w:eastAsia="仿宋_GB2312"/>
          <w:b/>
          <w:sz w:val="28"/>
          <w:szCs w:val="28"/>
          <w:highlight w:val="none"/>
        </w:rPr>
      </w:pPr>
    </w:p>
    <w:p>
      <w:pPr>
        <w:pStyle w:val="4"/>
        <w:rPr>
          <w:rFonts w:ascii="仿宋_GB2312" w:eastAsia="仿宋_GB2312"/>
          <w:b/>
          <w:sz w:val="28"/>
          <w:szCs w:val="28"/>
          <w:highlight w:val="none"/>
        </w:rPr>
      </w:pPr>
    </w:p>
    <w:p>
      <w:pPr>
        <w:pStyle w:val="4"/>
        <w:rPr>
          <w:rFonts w:ascii="仿宋_GB2312" w:eastAsia="仿宋_GB2312"/>
          <w:b/>
          <w:sz w:val="28"/>
          <w:szCs w:val="28"/>
          <w:highlight w:val="none"/>
        </w:rPr>
      </w:pPr>
    </w:p>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w:t>
            </w:r>
            <w:r>
              <w:rPr>
                <w:rFonts w:hint="eastAsia" w:hAnsi="宋体"/>
                <w:szCs w:val="21"/>
                <w:highlight w:val="none"/>
                <w:lang w:val="en-US" w:eastAsia="zh-CN"/>
              </w:rPr>
              <w:t>综合得分</w:t>
            </w:r>
            <w:r>
              <w:rPr>
                <w:rFonts w:hAnsi="宋体"/>
                <w:szCs w:val="21"/>
                <w:highlight w:val="none"/>
              </w:rPr>
              <w:t>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3"/>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3"/>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szCs w:val="21"/>
                <w:highlight w:val="none"/>
                <w:shd w:val="clear" w:color="auto" w:fill="FFFFFF"/>
              </w:rPr>
            </w:pPr>
            <w:r>
              <w:rPr>
                <w:rFonts w:hAnsi="宋体"/>
                <w:szCs w:val="21"/>
                <w:highlight w:val="none"/>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w:t>
            </w:r>
            <w:r>
              <w:rPr>
                <w:rFonts w:hint="eastAsia" w:hAnsi="宋体"/>
                <w:szCs w:val="21"/>
                <w:highlight w:val="none"/>
              </w:rPr>
              <w:t>0分；</w:t>
            </w:r>
          </w:p>
          <w:p>
            <w:pPr>
              <w:spacing w:line="400" w:lineRule="exact"/>
              <w:rPr>
                <w:rFonts w:hAnsi="宋体"/>
                <w:szCs w:val="21"/>
                <w:highlight w:val="none"/>
              </w:rPr>
            </w:pPr>
            <w:r>
              <w:rPr>
                <w:rFonts w:hint="eastAsia" w:hAnsi="宋体"/>
                <w:szCs w:val="21"/>
                <w:highlight w:val="none"/>
              </w:rPr>
              <w:t>施组分得分：10分。</w:t>
            </w:r>
          </w:p>
          <w:p>
            <w:pPr>
              <w:spacing w:line="400" w:lineRule="exact"/>
              <w:rPr>
                <w:b/>
                <w:bCs/>
                <w:szCs w:val="21"/>
                <w:highlight w:val="none"/>
                <w:shd w:val="clear" w:color="auto" w:fill="FFFFFF"/>
              </w:rPr>
            </w:pPr>
            <w:r>
              <w:rPr>
                <w:rFonts w:hint="eastAsia" w:hAnsi="宋体"/>
                <w:szCs w:val="21"/>
                <w:highlight w:val="none"/>
              </w:rPr>
              <w:t>综合得分：评审价得分+施组分得分。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0" b="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4"/>
              </w:numPr>
              <w:spacing w:line="400" w:lineRule="exact"/>
              <w:jc w:val="left"/>
              <w:rPr>
                <w:highlight w:val="none"/>
              </w:rPr>
            </w:pPr>
            <w:r>
              <w:rPr>
                <w:rFonts w:hint="eastAsia"/>
                <w:highlight w:val="none"/>
              </w:rPr>
              <w:t>可参与评审基准价计算的报价人包括：</w:t>
            </w:r>
          </w:p>
          <w:p>
            <w:pPr>
              <w:widowControl/>
              <w:numPr>
                <w:ilvl w:val="0"/>
                <w:numId w:val="5"/>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5"/>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8</w:t>
            </w:r>
            <w:r>
              <w:rPr>
                <w:rFonts w:hAnsi="宋体"/>
                <w:szCs w:val="21"/>
                <w:highlight w:val="none"/>
              </w:rPr>
              <w:t>5%</w:t>
            </w:r>
            <w:r>
              <w:rPr>
                <w:rFonts w:hint="eastAsia" w:hAnsi="宋体"/>
                <w:szCs w:val="21"/>
                <w:highlight w:val="none"/>
              </w:rPr>
              <w:t>≤</w:t>
            </w:r>
            <w:r>
              <w:rPr>
                <w:rFonts w:hAnsi="宋体"/>
                <w:szCs w:val="21"/>
                <w:highlight w:val="none"/>
              </w:rPr>
              <w:t>报价</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szCs w:val="21"/>
                <w:highlight w:val="none"/>
                <w:shd w:val="clear" w:color="auto" w:fill="FFFFFF"/>
              </w:rPr>
              <w:t>9</w:t>
            </w:r>
            <w:r>
              <w:rPr>
                <w:rFonts w:hint="eastAsia"/>
                <w:szCs w:val="21"/>
                <w:highlight w:val="none"/>
                <w:shd w:val="clear" w:color="auto" w:fill="FFFFFF"/>
              </w:rPr>
              <w:t>0分）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rPr>
              <w:t>1.0</w:t>
            </w:r>
            <w:r>
              <w:rPr>
                <w:rFonts w:hAnsi="宋体"/>
                <w:szCs w:val="21"/>
                <w:highlight w:val="none"/>
              </w:rPr>
              <w:t>，</w:t>
            </w:r>
          </w:p>
          <w:p>
            <w:pPr>
              <w:spacing w:line="400" w:lineRule="exact"/>
              <w:rPr>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ascii="宋体" w:hAnsi="宋体"/>
                <w:b/>
                <w:bCs/>
                <w:szCs w:val="21"/>
                <w:highlight w:val="none"/>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施组分（10分）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ind w:firstLine="420" w:firstLineChars="200"/>
              <w:jc w:val="left"/>
              <w:rPr>
                <w:rFonts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提供的施工组织设计，（1）</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6分；（2）总体施工组织布置、主要施工方案可操作性较强的可酌情加分，最多加1.5分；（3）安全生产管理、事故应急预案、保畅体系及保证措施可操作性较强的可酌情加分，最多加1.5分；（4）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合理低价法+施组分”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sz w:val="24"/>
          <w:highlight w:val="none"/>
        </w:rPr>
      </w:pPr>
      <w:r>
        <w:rPr>
          <w:rFonts w:hint="eastAsia" w:ascii="宋体" w:hAnsi="宋体"/>
          <w:b/>
          <w:bCs/>
          <w:sz w:val="24"/>
          <w:highlight w:val="none"/>
        </w:rPr>
        <w:t>（3）报价人单价若高于控制价单价，报价人的报价文件作废标处理。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ind w:firstLine="480" w:firstLineChars="200"/>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spacing w:line="700" w:lineRule="exact"/>
        <w:outlineLvl w:val="0"/>
        <w:rPr>
          <w:rFonts w:ascii="仿宋_GB2312" w:hAnsi="宋体" w:eastAsia="仿宋_GB2312"/>
          <w:b/>
          <w:sz w:val="44"/>
          <w:szCs w:val="44"/>
          <w:highlight w:val="none"/>
        </w:rPr>
      </w:pPr>
    </w:p>
    <w:p>
      <w:pPr>
        <w:pStyle w:val="2"/>
        <w:rPr>
          <w:highlight w:val="none"/>
        </w:rPr>
      </w:pPr>
    </w:p>
    <w:p>
      <w:pPr>
        <w:pStyle w:val="2"/>
        <w:ind w:firstLine="883"/>
        <w:rPr>
          <w:rFonts w:ascii="仿宋_GB2312" w:hAnsi="宋体" w:eastAsia="仿宋_GB2312"/>
          <w:b/>
          <w:sz w:val="44"/>
          <w:szCs w:val="44"/>
          <w:highlight w:val="none"/>
        </w:rPr>
      </w:pPr>
    </w:p>
    <w:p>
      <w:pPr>
        <w:pStyle w:val="4"/>
        <w:rPr>
          <w:rFonts w:ascii="仿宋_GB2312" w:hAnsi="宋体" w:eastAsia="仿宋_GB2312"/>
          <w:b/>
          <w:sz w:val="44"/>
          <w:szCs w:val="44"/>
          <w:highlight w:val="none"/>
        </w:rPr>
      </w:pPr>
    </w:p>
    <w:p>
      <w:pPr>
        <w:pStyle w:val="4"/>
        <w:rPr>
          <w:rFonts w:ascii="仿宋_GB2312" w:hAnsi="宋体" w:eastAsia="仿宋_GB2312"/>
          <w:b/>
          <w:sz w:val="44"/>
          <w:szCs w:val="44"/>
          <w:highlight w:val="none"/>
        </w:rPr>
      </w:pPr>
    </w:p>
    <w:p>
      <w:pPr>
        <w:pStyle w:val="4"/>
        <w:rPr>
          <w:highlight w:val="none"/>
        </w:rPr>
      </w:pPr>
    </w:p>
    <w:p>
      <w:pPr>
        <w:spacing w:line="700" w:lineRule="exact"/>
        <w:jc w:val="center"/>
        <w:outlineLvl w:val="0"/>
        <w:rPr>
          <w:rFonts w:ascii="仿宋_GB2312" w:hAnsi="宋体" w:eastAsia="仿宋_GB2312"/>
          <w:b/>
          <w:bCs/>
          <w:sz w:val="36"/>
          <w:highlight w:val="none"/>
        </w:rPr>
      </w:pPr>
      <w:r>
        <w:rPr>
          <w:rFonts w:hint="eastAsia" w:ascii="仿宋_GB2312" w:hAnsi="宋体" w:eastAsia="仿宋_GB2312"/>
          <w:b/>
          <w:sz w:val="44"/>
          <w:szCs w:val="44"/>
          <w:highlight w:val="none"/>
        </w:rPr>
        <w:t>四、合同协议书（格式）</w:t>
      </w:r>
    </w:p>
    <w:p>
      <w:pPr>
        <w:spacing w:line="324" w:lineRule="auto"/>
        <w:ind w:firstLine="359" w:firstLineChars="171"/>
        <w:rPr>
          <w:rFonts w:ascii="宋体" w:hAnsi="宋体" w:cs="宋体"/>
          <w:szCs w:val="21"/>
          <w:highlight w:val="none"/>
        </w:rPr>
      </w:pPr>
      <w:r>
        <w:rPr>
          <w:rFonts w:hint="eastAsia"/>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w:t>
      </w:r>
      <w:r>
        <w:rPr>
          <w:rFonts w:hint="eastAsia" w:ascii="宋体" w:hAnsi="宋体" w:cs="宋体"/>
          <w:szCs w:val="21"/>
          <w:highlight w:val="none"/>
        </w:rPr>
        <w:t>（承包人名称，以下简称“承包人”）对该项</w:t>
      </w:r>
      <w:r>
        <w:rPr>
          <w:rFonts w:hint="eastAsia"/>
          <w:highlight w:val="none"/>
        </w:rPr>
        <w:t>目劳务协作</w:t>
      </w:r>
      <w:r>
        <w:rPr>
          <w:rFonts w:hint="eastAsia" w:ascii="宋体" w:hAnsi="宋体" w:cs="宋体"/>
          <w:szCs w:val="21"/>
          <w:highlight w:val="none"/>
        </w:rPr>
        <w:t>报价。发包人和承包人共同达成如下协议。</w:t>
      </w:r>
    </w:p>
    <w:p>
      <w:pPr>
        <w:spacing w:line="324" w:lineRule="auto"/>
        <w:ind w:firstLine="359" w:firstLineChars="171"/>
        <w:rPr>
          <w:rFonts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r>
        <w:rPr>
          <w:rFonts w:hint="eastAsia"/>
          <w:highlight w:val="none"/>
        </w:rPr>
        <w:t>；</w:t>
      </w:r>
    </w:p>
    <w:p>
      <w:pPr>
        <w:spacing w:line="324"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rPr>
        <w:t xml:space="preserve">          </w:t>
      </w:r>
      <w:r>
        <w:rPr>
          <w:rFonts w:hint="eastAsia" w:ascii="宋体" w:hAnsi="宋体" w:cs="宋体"/>
          <w:szCs w:val="21"/>
          <w:highlight w:val="none"/>
        </w:rPr>
        <w:t>与项目业主（总发包人）另行订立的补充协议、变更合同、来往函件等，以及总承包方、项目业主（总发包人）、项目监理方发出的指示、要求、指令等；</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（12）发包人授权委托书。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420" w:firstLineChars="200"/>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rPr>
        <w:t xml:space="preserve">        </w:t>
      </w:r>
      <w:r>
        <w:rPr>
          <w:rFonts w:hint="eastAsia" w:ascii="宋体" w:hAnsi="宋体" w:cs="宋体"/>
          <w:szCs w:val="21"/>
          <w:highlight w:val="none"/>
        </w:rPr>
        <w:t>与项目业主（总发包人）另行订立的补充协议、变更合同、来往函件等，以及总承包方、项目业主（总发包人）、项目监理方发出的指示、要求、指令等。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w:t>
      </w:r>
      <w:r>
        <w:rPr>
          <w:rFonts w:hint="eastAsia"/>
          <w:highlight w:val="none"/>
          <w:u w:val="single"/>
        </w:rPr>
        <w:t xml:space="preserve">        </w:t>
      </w:r>
      <w:r>
        <w:rPr>
          <w:rFonts w:hint="eastAsia"/>
          <w:highlight w:val="none"/>
        </w:rPr>
        <w:t>。开工时间以采购人通知的实际进场时间为准</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9. 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12"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12"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（签章）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（签章）</w:t>
      </w:r>
    </w:p>
    <w:p>
      <w:pPr>
        <w:adjustRightInd w:val="0"/>
        <w:spacing w:line="312" w:lineRule="auto"/>
        <w:ind w:firstLine="420"/>
        <w:jc w:val="center"/>
        <w:rPr>
          <w:rFonts w:ascii="宋体" w:hAnsi="宋体" w:cs="宋体"/>
          <w:szCs w:val="21"/>
          <w:highlight w:val="none"/>
        </w:rPr>
      </w:pPr>
      <w:r>
        <w:rPr>
          <w:rFonts w:hint="eastAsia" w:ascii="宋体" w:hAnsi="宋体" w:cs="宋体"/>
          <w:szCs w:val="21"/>
          <w:highlight w:val="none"/>
        </w:rPr>
        <w:t xml:space="preserve">                    合同签订地：                签订时间：    年   月   日</w:t>
      </w:r>
    </w:p>
    <w:p>
      <w:pPr>
        <w:spacing w:line="480" w:lineRule="auto"/>
        <w:rPr>
          <w:rFonts w:ascii="宋体" w:hAnsi="宋体" w:cs="宋体"/>
          <w:szCs w:val="21"/>
          <w:highlight w:val="none"/>
        </w:rPr>
      </w:pPr>
    </w:p>
    <w:p>
      <w:pPr>
        <w:pStyle w:val="55"/>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工程》施工合同的实施过程中创造安全、高效的施工环境，切实搞好本项目的安全管理工作，本项目发包人福州川达公路养护工程有限公司（以下简称“甲方”）与成交人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kern w:val="0"/>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4"/>
        <w:rPr>
          <w:highlight w:val="none"/>
        </w:rPr>
      </w:pPr>
    </w:p>
    <w:p>
      <w:pPr>
        <w:pStyle w:val="4"/>
        <w:rPr>
          <w:highlight w:val="none"/>
        </w:rPr>
      </w:pPr>
    </w:p>
    <w:p>
      <w:pPr>
        <w:numPr>
          <w:ilvl w:val="0"/>
          <w:numId w:val="6"/>
        </w:num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图纸</w:t>
      </w:r>
    </w:p>
    <w:p>
      <w:pPr>
        <w:spacing w:line="500" w:lineRule="exact"/>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（详见另册）</w:t>
      </w: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pStyle w:val="2"/>
        <w:rPr>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六、最高控制价工程量清单</w:t>
      </w:r>
    </w:p>
    <w:p>
      <w:pPr>
        <w:spacing w:line="500" w:lineRule="exact"/>
        <w:jc w:val="left"/>
        <w:rPr>
          <w:rFonts w:hint="eastAsia" w:ascii="仿宋_GB2312" w:eastAsia="仿宋_GB2312" w:cs="宋体"/>
          <w:kern w:val="0"/>
          <w:sz w:val="24"/>
          <w:highlight w:val="none"/>
          <w:lang w:eastAsia="zh-CN"/>
        </w:rPr>
      </w:pPr>
      <w:r>
        <w:rPr>
          <w:rFonts w:hint="eastAsia" w:ascii="仿宋_GB2312" w:eastAsia="仿宋_GB2312" w:cs="宋体"/>
          <w:kern w:val="0"/>
          <w:sz w:val="24"/>
          <w:highlight w:val="none"/>
          <w:lang w:val="en-US" w:eastAsia="zh-CN"/>
        </w:rPr>
        <w:t>工程名称：</w:t>
      </w:r>
      <w:r>
        <w:rPr>
          <w:rFonts w:hint="eastAsia" w:ascii="仿宋_GB2312" w:eastAsia="仿宋_GB2312" w:cs="宋体"/>
          <w:kern w:val="0"/>
          <w:sz w:val="24"/>
          <w:highlight w:val="none"/>
        </w:rPr>
        <w:t>三通道公司全省应急救援比武场地建设工程</w:t>
      </w:r>
      <w:r>
        <w:rPr>
          <w:rFonts w:hint="eastAsia" w:ascii="仿宋_GB2312" w:eastAsia="仿宋_GB2312" w:cs="宋体"/>
          <w:kern w:val="0"/>
          <w:sz w:val="24"/>
          <w:highlight w:val="none"/>
          <w:lang w:eastAsia="zh-CN"/>
        </w:rPr>
        <w:t>施工协作队伍选择</w:t>
      </w:r>
    </w:p>
    <w:tbl>
      <w:tblPr>
        <w:tblStyle w:val="19"/>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3"/>
        <w:gridCol w:w="1523"/>
        <w:gridCol w:w="1523"/>
        <w:gridCol w:w="1523"/>
        <w:gridCol w:w="1523"/>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控制价</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（除税）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挖方</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5460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23.93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粗塘渣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52.66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细塘渣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90.43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20cm 水泥稳定碎石基层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78.12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508952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32cm 水泥稳定碎石基层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4cm 细粒式沥青混凝土(AC-13C)</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5cm 中粒式沥青混凝土(AC-20C)</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70.55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改性乳化沥青粘层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22cm 水泥混凝土面层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59.51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386815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冷漆标线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税金按9%计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1643283</w:t>
            </w:r>
          </w:p>
        </w:tc>
      </w:tr>
    </w:tbl>
    <w:p>
      <w:pPr>
        <w:spacing w:line="500" w:lineRule="exact"/>
        <w:jc w:val="center"/>
        <w:rPr>
          <w:rFonts w:ascii="仿宋_GB2312" w:hAnsi="宋体" w:eastAsia="仿宋_GB2312"/>
          <w:sz w:val="36"/>
          <w:szCs w:val="36"/>
          <w:highlight w:val="none"/>
        </w:rPr>
      </w:pPr>
      <w:r>
        <w:rPr>
          <w:rFonts w:ascii="宋体" w:hAnsi="宋体" w:cs="Arial"/>
          <w:bCs/>
          <w:kern w:val="0"/>
          <w:sz w:val="30"/>
          <w:szCs w:val="30"/>
          <w:highlight w:val="none"/>
        </w:rPr>
        <w:br w:type="page"/>
      </w:r>
      <w:r>
        <w:rPr>
          <w:rFonts w:hint="eastAsia" w:ascii="仿宋_GB2312" w:hAnsi="宋体" w:eastAsia="仿宋_GB2312"/>
          <w:b/>
          <w:bCs/>
          <w:sz w:val="36"/>
          <w:szCs w:val="36"/>
          <w:highlight w:val="none"/>
        </w:rPr>
        <w:t>工程量清单编制说明</w:t>
      </w:r>
    </w:p>
    <w:p>
      <w:pPr>
        <w:tabs>
          <w:tab w:val="left" w:pos="0"/>
          <w:tab w:val="left" w:pos="993"/>
          <w:tab w:val="left" w:pos="1134"/>
        </w:tabs>
        <w:snapToGrid w:val="0"/>
        <w:spacing w:line="380" w:lineRule="exact"/>
        <w:ind w:firstLine="720" w:firstLineChars="200"/>
        <w:jc w:val="left"/>
        <w:rPr>
          <w:rFonts w:ascii="仿宋_GB2312" w:hAnsi="宋体" w:eastAsia="仿宋_GB2312"/>
          <w:sz w:val="36"/>
          <w:szCs w:val="36"/>
          <w:highlight w:val="none"/>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含为实施和完成本工程实体所需的所有费用，包括为完成本项工程的所有工序、质检、验收的劳务、材料、机械设备、管理、驻地建设、保险、利润、税费等费用及合同明示或暗示的所有责任、义务和一般风险。</w:t>
      </w:r>
    </w:p>
    <w:p>
      <w:pPr>
        <w:numPr>
          <w:ilvl w:val="0"/>
          <w:numId w:val="7"/>
        </w:num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本工程量</w:t>
      </w:r>
      <w:r>
        <w:rPr>
          <w:sz w:val="24"/>
          <w:highlight w:val="none"/>
        </w:rPr>
        <w:t>清单应与</w:t>
      </w:r>
      <w:r>
        <w:rPr>
          <w:rFonts w:hint="eastAsia"/>
          <w:sz w:val="24"/>
          <w:highlight w:val="none"/>
        </w:rPr>
        <w:t>采购</w:t>
      </w:r>
      <w:r>
        <w:rPr>
          <w:sz w:val="24"/>
          <w:highlight w:val="none"/>
        </w:rPr>
        <w:t>文件中的</w:t>
      </w:r>
      <w:r>
        <w:rPr>
          <w:rFonts w:hint="eastAsia"/>
          <w:sz w:val="24"/>
          <w:highlight w:val="none"/>
        </w:rPr>
        <w:t>采购</w:t>
      </w:r>
      <w:r>
        <w:rPr>
          <w:sz w:val="24"/>
          <w:highlight w:val="none"/>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80" w:lineRule="exact"/>
        <w:ind w:firstLine="482" w:firstLineChars="200"/>
        <w:jc w:val="left"/>
        <w:rPr>
          <w:rFonts w:ascii="仿宋_GB2312" w:hAnsi="宋体" w:eastAsia="仿宋_GB2312"/>
          <w:b/>
          <w:bCs/>
          <w:sz w:val="24"/>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jc w:val="center"/>
        <w:outlineLvl w:val="0"/>
        <w:rPr>
          <w:rFonts w:ascii="仿宋_GB2312" w:hAnsi="宋体" w:eastAsia="仿宋_GB2312"/>
          <w:b/>
          <w:bCs/>
          <w:sz w:val="36"/>
          <w:szCs w:val="36"/>
          <w:highlight w:val="none"/>
        </w:rPr>
      </w:pPr>
    </w:p>
    <w:p>
      <w:pPr>
        <w:pStyle w:val="2"/>
        <w:rPr>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outlineLvl w:val="0"/>
        <w:rPr>
          <w:rFonts w:ascii="仿宋_GB2312" w:hAnsi="宋体" w:eastAsia="仿宋_GB2312"/>
          <w:b/>
          <w:bCs/>
          <w:sz w:val="36"/>
          <w:szCs w:val="36"/>
          <w:highlight w:val="none"/>
        </w:rPr>
      </w:pPr>
    </w:p>
    <w:p>
      <w:pPr>
        <w:spacing w:line="600" w:lineRule="exact"/>
        <w:jc w:val="center"/>
        <w:outlineLvl w:val="0"/>
        <w:rPr>
          <w:rFonts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七、报价文件格式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pStyle w:val="2"/>
        <w:rPr>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为我公司的法定代表人授权委托代理人，以本公司的名义参加福州川达公路养护工程有限公司的</w:t>
      </w:r>
      <w:r>
        <w:rPr>
          <w:rFonts w:hint="eastAsia" w:ascii="仿宋_GB2312" w:eastAsia="仿宋_GB2312"/>
          <w:sz w:val="24"/>
          <w:szCs w:val="24"/>
          <w:highlight w:val="none"/>
          <w:u w:val="single"/>
        </w:rPr>
        <w:t>3三通道公司全省应急救援比武场地建设工程</w:t>
      </w:r>
      <w:r>
        <w:rPr>
          <w:rFonts w:hint="eastAsia" w:ascii="仿宋_GB2312" w:eastAsia="仿宋_GB2312"/>
          <w:sz w:val="24"/>
          <w:szCs w:val="24"/>
          <w:highlight w:val="none"/>
          <w:u w:val="single"/>
          <w:lang w:eastAsia="zh-CN"/>
        </w:rPr>
        <w:t>施工协作队伍选择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采购人名称：福州川达公路养护工程有限公司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600" w:lineRule="exact"/>
        <w:outlineLvl w:val="0"/>
        <w:rPr>
          <w:rFonts w:ascii="仿宋_GB2312" w:hAnsi="宋体" w:eastAsia="仿宋_GB2312"/>
          <w:b/>
          <w:sz w:val="44"/>
          <w:szCs w:val="44"/>
          <w:highlight w:val="none"/>
        </w:rPr>
      </w:pPr>
      <w:r>
        <w:rPr>
          <w:rFonts w:hint="eastAsia" w:ascii="仿宋_GB2312" w:hAnsi="仿宋_GB2312" w:eastAsia="仿宋_GB2312" w:cs="仿宋_GB2312"/>
          <w:sz w:val="28"/>
          <w:szCs w:val="28"/>
          <w:highlight w:val="none"/>
        </w:rPr>
        <w:t>（报价文件格式）</w:t>
      </w:r>
    </w:p>
    <w:p>
      <w:pPr>
        <w:pStyle w:val="56"/>
        <w:spacing w:line="700" w:lineRule="exact"/>
        <w:ind w:firstLine="720" w:firstLineChars="200"/>
        <w:jc w:val="center"/>
        <w:rPr>
          <w:rFonts w:ascii="仿宋_GB2312" w:hAnsi="Times New Roman" w:eastAsia="仿宋_GB2312"/>
          <w:sz w:val="36"/>
          <w:highlight w:val="none"/>
        </w:rPr>
      </w:pPr>
    </w:p>
    <w:p>
      <w:pPr>
        <w:pStyle w:val="10"/>
        <w:rPr>
          <w:highlight w:val="none"/>
        </w:rPr>
      </w:pPr>
    </w:p>
    <w:p>
      <w:pPr>
        <w:pStyle w:val="56"/>
        <w:spacing w:line="700" w:lineRule="exact"/>
        <w:jc w:val="center"/>
        <w:rPr>
          <w:rFonts w:hint="eastAsia" w:ascii="仿宋_GB2312" w:hAnsi="宋体" w:eastAsia="仿宋_GB2312"/>
          <w:b/>
          <w:sz w:val="44"/>
          <w:szCs w:val="44"/>
          <w:highlight w:val="none"/>
          <w:lang w:eastAsia="zh-CN"/>
        </w:rPr>
      </w:pPr>
      <w:r>
        <w:rPr>
          <w:rFonts w:hint="eastAsia" w:ascii="仿宋_GB2312" w:hAnsi="宋体" w:eastAsia="仿宋_GB2312"/>
          <w:b/>
          <w:sz w:val="44"/>
          <w:szCs w:val="44"/>
          <w:highlight w:val="none"/>
        </w:rPr>
        <w:t>三通道公司全省应急救援比武场地建设工程</w:t>
      </w:r>
      <w:r>
        <w:rPr>
          <w:rFonts w:hint="eastAsia" w:ascii="仿宋_GB2312" w:hAnsi="宋体" w:eastAsia="仿宋_GB2312"/>
          <w:b/>
          <w:sz w:val="44"/>
          <w:szCs w:val="44"/>
          <w:highlight w:val="none"/>
          <w:lang w:eastAsia="zh-CN"/>
        </w:rPr>
        <w:t>施工协作队伍选择</w:t>
      </w:r>
    </w:p>
    <w:p>
      <w:pPr>
        <w:pStyle w:val="56"/>
        <w:spacing w:line="700" w:lineRule="exact"/>
        <w:ind w:firstLine="880" w:firstLineChars="200"/>
        <w:jc w:val="center"/>
        <w:rPr>
          <w:rFonts w:ascii="仿宋_GB2312" w:hAnsi="宋体" w:eastAsia="仿宋_GB2312"/>
          <w:sz w:val="44"/>
          <w:szCs w:val="44"/>
          <w:highlight w:val="none"/>
        </w:rPr>
      </w:pPr>
    </w:p>
    <w:p>
      <w:pPr>
        <w:pStyle w:val="10"/>
        <w:spacing w:line="700" w:lineRule="exact"/>
        <w:ind w:firstLine="420" w:firstLineChars="200"/>
        <w:jc w:val="center"/>
        <w:rPr>
          <w:highlight w:val="none"/>
        </w:rPr>
      </w:pPr>
    </w:p>
    <w:p>
      <w:pPr>
        <w:pStyle w:val="10"/>
        <w:spacing w:line="700" w:lineRule="exact"/>
        <w:ind w:firstLine="420" w:firstLineChars="200"/>
        <w:jc w:val="center"/>
        <w:rPr>
          <w:highlight w:val="none"/>
        </w:rPr>
      </w:pPr>
    </w:p>
    <w:p>
      <w:pPr>
        <w:pStyle w:val="56"/>
        <w:spacing w:line="700" w:lineRule="exact"/>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56"/>
        <w:spacing w:line="700" w:lineRule="exact"/>
        <w:ind w:firstLine="1440" w:firstLineChars="200"/>
        <w:jc w:val="center"/>
        <w:rPr>
          <w:rFonts w:ascii="仿宋_GB2312" w:hAnsi="宋体" w:eastAsia="仿宋_GB2312"/>
          <w:sz w:val="72"/>
          <w:highlight w:val="none"/>
        </w:rPr>
      </w:pPr>
    </w:p>
    <w:p>
      <w:pPr>
        <w:pStyle w:val="56"/>
        <w:spacing w:line="700" w:lineRule="exact"/>
        <w:ind w:firstLine="1440" w:firstLineChars="200"/>
        <w:jc w:val="center"/>
        <w:rPr>
          <w:rFonts w:ascii="仿宋_GB2312" w:hAnsi="宋体" w:eastAsia="仿宋_GB2312"/>
          <w:sz w:val="72"/>
          <w:highlight w:val="none"/>
        </w:rPr>
      </w:pPr>
    </w:p>
    <w:p>
      <w:pPr>
        <w:pStyle w:val="10"/>
        <w:rPr>
          <w:highlight w:val="none"/>
        </w:rPr>
      </w:pPr>
    </w:p>
    <w:p>
      <w:pPr>
        <w:pStyle w:val="56"/>
        <w:spacing w:line="700" w:lineRule="exact"/>
        <w:ind w:firstLine="1440" w:firstLineChars="200"/>
        <w:jc w:val="center"/>
        <w:rPr>
          <w:rFonts w:ascii="仿宋_GB2312" w:hAnsi="宋体" w:eastAsia="仿宋_GB2312"/>
          <w:sz w:val="72"/>
          <w:highlight w:val="none"/>
        </w:rPr>
      </w:pP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单位：</w:t>
      </w:r>
      <w:r>
        <w:rPr>
          <w:rFonts w:hint="eastAsia" w:ascii="仿宋_GB2312" w:hAnsi="宋体" w:eastAsia="仿宋_GB2312"/>
          <w:sz w:val="28"/>
          <w:szCs w:val="28"/>
          <w:highlight w:val="none"/>
          <w:u w:val="single"/>
        </w:rPr>
        <w:t xml:space="preserve">                            （盖单位公章）</w:t>
      </w: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hint="eastAsia" w:ascii="仿宋_GB2312" w:hAnsi="宋体" w:eastAsia="仿宋_GB2312"/>
          <w:sz w:val="28"/>
          <w:szCs w:val="28"/>
          <w:highlight w:val="none"/>
          <w:u w:val="single"/>
        </w:rPr>
        <w:t>（签字或盖章）</w:t>
      </w:r>
      <w:r>
        <w:rPr>
          <w:rFonts w:hint="eastAsia" w:ascii="仿宋_GB2312" w:hAnsi="宋体" w:eastAsia="仿宋_GB2312"/>
          <w:sz w:val="28"/>
          <w:szCs w:val="28"/>
          <w:highlight w:val="none"/>
        </w:rPr>
        <w:t>或其委托代理人：</w:t>
      </w:r>
      <w:r>
        <w:rPr>
          <w:rFonts w:hint="eastAsia" w:ascii="仿宋_GB2312" w:hAnsi="宋体" w:eastAsia="仿宋_GB2312"/>
          <w:sz w:val="28"/>
          <w:szCs w:val="28"/>
          <w:highlight w:val="none"/>
          <w:u w:val="single"/>
        </w:rPr>
        <w:t>（签字）</w:t>
      </w: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spacing w:line="600" w:lineRule="exact"/>
        <w:outlineLvl w:val="0"/>
        <w:rPr>
          <w:rFonts w:ascii="仿宋_GB2312" w:hAnsi="宋体" w:eastAsia="仿宋_GB2312"/>
          <w:sz w:val="28"/>
          <w:szCs w:val="28"/>
          <w:highlight w:val="none"/>
        </w:rPr>
      </w:pPr>
      <w:r>
        <w:rPr>
          <w:rFonts w:hint="eastAsia" w:ascii="仿宋_GB2312" w:hAnsi="宋体" w:eastAsia="仿宋_GB2312"/>
          <w:sz w:val="28"/>
          <w:szCs w:val="28"/>
          <w:highlight w:val="none"/>
        </w:rPr>
        <w:t xml:space="preserve"> </w:t>
      </w:r>
    </w:p>
    <w:p>
      <w:pPr>
        <w:pStyle w:val="56"/>
        <w:spacing w:line="500" w:lineRule="exact"/>
        <w:ind w:firstLine="600" w:firstLineChars="200"/>
        <w:rPr>
          <w:rFonts w:ascii="仿宋_GB2312" w:hAnsi="宋体" w:eastAsia="仿宋_GB2312"/>
          <w:sz w:val="30"/>
          <w:highlight w:val="none"/>
        </w:rPr>
      </w:pPr>
      <w:r>
        <w:rPr>
          <w:rFonts w:hint="eastAsia" w:ascii="仿宋_GB2312" w:hAnsi="宋体" w:eastAsia="仿宋_GB2312"/>
          <w:sz w:val="30"/>
          <w:highlight w:val="none"/>
        </w:rPr>
        <w:br w:type="page"/>
      </w:r>
    </w:p>
    <w:p>
      <w:pPr>
        <w:pStyle w:val="10"/>
        <w:spacing w:line="500" w:lineRule="exact"/>
        <w:rPr>
          <w:highlight w:val="none"/>
        </w:rPr>
      </w:pPr>
    </w:p>
    <w:p>
      <w:p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目　　录</w:t>
      </w:r>
    </w:p>
    <w:p>
      <w:pPr>
        <w:spacing w:line="500" w:lineRule="exact"/>
        <w:ind w:firstLine="640" w:firstLineChars="200"/>
        <w:rPr>
          <w:rFonts w:ascii="仿宋_GB2312" w:hAnsi="宋体"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6、资质证书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7、施工安全许可证</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8、施工组织设计</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9、其他资料</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p>
    <w:p>
      <w:pPr>
        <w:tabs>
          <w:tab w:val="left" w:pos="0"/>
          <w:tab w:val="left" w:pos="993"/>
          <w:tab w:val="left" w:pos="1134"/>
        </w:tabs>
        <w:snapToGrid w:val="0"/>
        <w:spacing w:before="240" w:after="240" w:line="500" w:lineRule="exact"/>
        <w:jc w:val="center"/>
        <w:outlineLvl w:val="1"/>
        <w:rPr>
          <w:rFonts w:ascii="仿宋_GB2312" w:eastAsia="仿宋_GB2312"/>
          <w:b/>
          <w:sz w:val="32"/>
          <w:szCs w:val="32"/>
          <w:highlight w:val="none"/>
        </w:rPr>
      </w:pPr>
      <w:r>
        <w:rPr>
          <w:rFonts w:ascii="仿宋_GB2312" w:hAnsi="宋体" w:eastAsia="仿宋_GB2312"/>
          <w:sz w:val="32"/>
          <w:szCs w:val="32"/>
          <w:highlight w:val="none"/>
        </w:rPr>
        <w:br w:type="page"/>
      </w:r>
      <w:r>
        <w:rPr>
          <w:rFonts w:ascii="仿宋_GB2312" w:hAnsi="宋体" w:eastAsia="仿宋_GB2312"/>
          <w:sz w:val="32"/>
          <w:szCs w:val="32"/>
          <w:highlight w:val="none"/>
        </w:rPr>
        <w:t xml:space="preserve"> </w:t>
      </w:r>
      <w:r>
        <w:rPr>
          <w:rFonts w:hint="eastAsia" w:ascii="仿宋_GB2312" w:hAnsi="宋体" w:eastAsia="仿宋_GB2312"/>
          <w:b/>
          <w:sz w:val="32"/>
          <w:szCs w:val="32"/>
          <w:highlight w:val="none"/>
        </w:rPr>
        <w:t>1、</w:t>
      </w:r>
      <w:r>
        <w:rPr>
          <w:rFonts w:hint="eastAsia" w:ascii="仿宋_GB2312" w:eastAsia="仿宋_GB2312"/>
          <w:b/>
          <w:sz w:val="32"/>
          <w:szCs w:val="32"/>
          <w:highlight w:val="none"/>
        </w:rPr>
        <w:t>报价函</w:t>
      </w:r>
    </w:p>
    <w:p>
      <w:pPr>
        <w:tabs>
          <w:tab w:val="left" w:pos="0"/>
          <w:tab w:val="left" w:pos="567"/>
          <w:tab w:val="left" w:pos="993"/>
          <w:tab w:val="left" w:pos="1134"/>
        </w:tabs>
        <w:snapToGrid w:val="0"/>
        <w:spacing w:line="50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rPr>
        <w:t>福州川达公路养护工程有限公司</w:t>
      </w:r>
      <w:r>
        <w:rPr>
          <w:rFonts w:hint="eastAsia" w:ascii="仿宋_GB2312" w:eastAsia="仿宋_GB2312"/>
          <w:sz w:val="24"/>
          <w:highlight w:val="none"/>
        </w:rPr>
        <w:t>：</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1.根据已收到的</w:t>
      </w:r>
      <w:r>
        <w:rPr>
          <w:rFonts w:hint="eastAsia" w:ascii="仿宋_GB2312" w:eastAsia="仿宋_GB2312"/>
          <w:sz w:val="24"/>
          <w:highlight w:val="none"/>
          <w:u w:val="single"/>
        </w:rPr>
        <w:t>三通道公司全省应急救援比武场地建设工程</w:t>
      </w:r>
      <w:r>
        <w:rPr>
          <w:rFonts w:hint="eastAsia" w:ascii="仿宋_GB2312" w:eastAsia="仿宋_GB2312"/>
          <w:sz w:val="24"/>
          <w:highlight w:val="none"/>
          <w:u w:val="single"/>
          <w:lang w:eastAsia="zh-CN"/>
        </w:rPr>
        <w:t>施工协作队伍选择</w:t>
      </w:r>
      <w:r>
        <w:rPr>
          <w:rFonts w:hint="eastAsia" w:ascii="仿宋_GB2312" w:eastAsia="仿宋_GB2312"/>
          <w:sz w:val="24"/>
          <w:highlight w:val="none"/>
        </w:rPr>
        <w:t>（项目编号：</w:t>
      </w:r>
      <w:r>
        <w:rPr>
          <w:rFonts w:hint="eastAsia" w:ascii="仿宋_GB2312" w:eastAsia="仿宋_GB2312"/>
          <w:sz w:val="24"/>
          <w:highlight w:val="none"/>
          <w:u w:val="single"/>
          <w:lang w:eastAsia="zh-CN"/>
        </w:rPr>
        <w:t>CD-2023-LW-001</w:t>
      </w:r>
      <w:r>
        <w:rPr>
          <w:rFonts w:hint="eastAsia" w:ascii="仿宋_GB2312" w:eastAsia="仿宋_GB2312"/>
          <w:sz w:val="24"/>
          <w:highlight w:val="none"/>
        </w:rPr>
        <w:t>）采购文件， 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元（大写</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元）的报价总价（含税）并按上述图纸和技术文件、技术规范和要求、合同条款和工程量清单的条件要求承包上述工程施工、交工、竣工和保修。</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3.一旦我方成交，我方保证在收到成交通知书后，在成交通知书规定的期限内向采购人缴纳合同总额（含税）5%的履约保证金或履约保函，并在规定的期限内与采购人签订合同。</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4.一旦我方成交，我方保证在合同协议条款中规定的开工日期开始施工，并保证在</w:t>
      </w:r>
      <w:r>
        <w:rPr>
          <w:rFonts w:hint="eastAsia" w:ascii="仿宋_GB2312" w:eastAsia="仿宋_GB2312"/>
          <w:sz w:val="24"/>
          <w:highlight w:val="none"/>
          <w:u w:val="single"/>
        </w:rPr>
        <w:t xml:space="preserve"> 施工计划工期</w:t>
      </w:r>
      <w:r>
        <w:rPr>
          <w:rFonts w:hint="eastAsia" w:ascii="仿宋_GB2312" w:eastAsia="仿宋_GB2312"/>
          <w:sz w:val="24"/>
          <w:highlight w:val="none"/>
          <w:u w:val="single"/>
          <w:lang w:val="en-US" w:eastAsia="zh-CN"/>
        </w:rPr>
        <w:t>合同签订之日起30</w:t>
      </w:r>
      <w:r>
        <w:rPr>
          <w:rFonts w:hint="eastAsia" w:ascii="仿宋_GB2312" w:eastAsia="仿宋_GB2312"/>
          <w:sz w:val="24"/>
          <w:highlight w:val="none"/>
          <w:u w:val="single"/>
        </w:rPr>
        <w:t>日历天内</w:t>
      </w:r>
      <w:r>
        <w:rPr>
          <w:rFonts w:hint="eastAsia" w:ascii="仿宋_GB2312" w:eastAsia="仿宋_GB2312"/>
          <w:sz w:val="24"/>
          <w:highlight w:val="none"/>
        </w:rPr>
        <w:t>完成交工验收并移交整个工程（具体以采购人通知的实际进场时间以及工程实际完工时间为准）。</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w:t>
      </w:r>
      <w:r>
        <w:rPr>
          <w:rFonts w:hint="eastAsia" w:ascii="仿宋_GB2312" w:eastAsia="仿宋_GB2312"/>
          <w:sz w:val="24"/>
          <w:highlight w:val="none"/>
          <w:u w:val="single"/>
        </w:rPr>
        <w:t xml:space="preserve">                 </w:t>
      </w:r>
      <w:r>
        <w:rPr>
          <w:rFonts w:hint="eastAsia" w:ascii="仿宋_GB2312" w:eastAsia="仿宋_GB2312"/>
          <w:sz w:val="24"/>
          <w:highlight w:val="none"/>
        </w:rPr>
        <w:t>（身份证号码）作为本项目的负责人。</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7.我方同意所递交的报价文件在“采购须知表”规定的报价文件有效期内有效，在此期间内我方有可能成交，我方将受此约束。</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highlight w:val="none"/>
        </w:rPr>
        <w:t>8.除非另外达成协议并生效，你方的成交通知书和采购文件将构成约束我们双方的合同。</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（签字）</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（盖单位公章）</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账    号：</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日    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tabs>
          <w:tab w:val="left" w:pos="0"/>
          <w:tab w:val="left" w:pos="567"/>
          <w:tab w:val="left" w:pos="993"/>
          <w:tab w:val="left" w:pos="1134"/>
        </w:tabs>
        <w:snapToGrid w:val="0"/>
        <w:spacing w:line="500" w:lineRule="exact"/>
        <w:jc w:val="center"/>
        <w:rPr>
          <w:rFonts w:ascii="仿宋_GB2312" w:hAnsi="宋体" w:eastAsia="仿宋_GB2312" w:cs="宋体"/>
          <w:b/>
          <w:kern w:val="0"/>
          <w:sz w:val="32"/>
          <w:szCs w:val="32"/>
          <w:highlight w:val="none"/>
        </w:rPr>
      </w:pPr>
      <w:r>
        <w:rPr>
          <w:rFonts w:ascii="仿宋_GB2312" w:eastAsia="仿宋_GB2312"/>
          <w:sz w:val="24"/>
          <w:highlight w:val="none"/>
        </w:rPr>
        <w:br w:type="page"/>
      </w:r>
      <w:r>
        <w:rPr>
          <w:rFonts w:hint="eastAsia" w:ascii="仿宋_GB2312" w:hAnsi="宋体" w:eastAsia="仿宋_GB2312" w:cs="宋体"/>
          <w:b/>
          <w:kern w:val="0"/>
          <w:sz w:val="32"/>
          <w:szCs w:val="32"/>
          <w:highlight w:val="none"/>
        </w:rPr>
        <w:t>2、报价工程量清单</w:t>
      </w:r>
    </w:p>
    <w:p>
      <w:pPr>
        <w:spacing w:line="500" w:lineRule="exact"/>
        <w:jc w:val="left"/>
        <w:rPr>
          <w:rFonts w:hint="eastAsia" w:ascii="仿宋_GB2312" w:hAnsi="宋体" w:eastAsia="仿宋_GB2312" w:cs="宋体"/>
          <w:kern w:val="0"/>
          <w:sz w:val="24"/>
          <w:highlight w:val="none"/>
          <w:lang w:eastAsia="zh-CN"/>
        </w:rPr>
      </w:pPr>
      <w:r>
        <w:rPr>
          <w:rFonts w:hint="eastAsia" w:ascii="仿宋_GB2312" w:eastAsia="仿宋_GB2312"/>
          <w:sz w:val="24"/>
          <w:highlight w:val="none"/>
          <w:lang w:val="en-US" w:eastAsia="zh-CN"/>
        </w:rPr>
        <w:t>工程名称：</w:t>
      </w:r>
      <w:r>
        <w:rPr>
          <w:rFonts w:hint="eastAsia" w:ascii="仿宋_GB2312" w:eastAsia="仿宋_GB2312"/>
          <w:sz w:val="24"/>
          <w:highlight w:val="none"/>
        </w:rPr>
        <w:t>三通道公司全省应急救援比武场地建设工程</w:t>
      </w:r>
      <w:r>
        <w:rPr>
          <w:rFonts w:hint="eastAsia" w:ascii="仿宋_GB2312" w:eastAsia="仿宋_GB2312"/>
          <w:sz w:val="24"/>
          <w:highlight w:val="none"/>
          <w:lang w:eastAsia="zh-CN"/>
        </w:rPr>
        <w:t>施工协作队伍选择</w:t>
      </w:r>
    </w:p>
    <w:tbl>
      <w:tblPr>
        <w:tblStyle w:val="19"/>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3"/>
        <w:gridCol w:w="1523"/>
        <w:gridCol w:w="1523"/>
        <w:gridCol w:w="1523"/>
        <w:gridCol w:w="1523"/>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（除税）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挖方</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5460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粗塘渣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细塘渣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20cm 水泥稳定碎石基层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32cm 水泥稳定碎石基层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4cm 细粒式沥青混凝土(AC-13C)</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5cm 中粒式沥青混凝土(AC-20C)</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改性乳化沥青粘层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22cm 水泥混凝土面层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冷漆标线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税金按9%计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bl>
    <w:p>
      <w:pPr>
        <w:widowControl/>
        <w:textAlignment w:val="center"/>
        <w:rPr>
          <w:rFonts w:ascii="宋体" w:hAnsi="宋体" w:cs="Arial"/>
          <w:bCs/>
          <w:kern w:val="0"/>
          <w:sz w:val="24"/>
          <w:highlight w:val="none"/>
        </w:rPr>
      </w:pPr>
    </w:p>
    <w:p>
      <w:pPr>
        <w:widowControl/>
        <w:textAlignment w:val="center"/>
        <w:rPr>
          <w:rFonts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spacing w:line="500" w:lineRule="exact"/>
        <w:rPr>
          <w:rFonts w:ascii="宋体" w:hAnsi="宋体" w:cs="Arial"/>
          <w:bCs/>
          <w:kern w:val="0"/>
          <w:sz w:val="30"/>
          <w:szCs w:val="30"/>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r>
        <w:rPr>
          <w:rFonts w:hint="eastAsia" w:ascii="宋体" w:hAnsi="宋体" w:cs="Arial"/>
          <w:bCs/>
          <w:kern w:val="0"/>
          <w:sz w:val="30"/>
          <w:szCs w:val="30"/>
          <w:highlight w:val="none"/>
        </w:rPr>
        <w:t xml:space="preserve">    </w:t>
      </w:r>
    </w:p>
    <w:p>
      <w:pPr>
        <w:pStyle w:val="2"/>
        <w:rPr>
          <w:highlight w:val="none"/>
        </w:rPr>
      </w:pPr>
    </w:p>
    <w:p>
      <w:pPr>
        <w:pStyle w:val="4"/>
        <w:rPr>
          <w:highlight w:val="none"/>
        </w:rPr>
      </w:pPr>
    </w:p>
    <w:p>
      <w:pPr>
        <w:spacing w:line="500" w:lineRule="exact"/>
        <w:jc w:val="center"/>
        <w:rPr>
          <w:rFonts w:ascii="仿宋_GB2312" w:hAnsi="宋体" w:eastAsia="仿宋_GB2312"/>
          <w:sz w:val="36"/>
          <w:szCs w:val="36"/>
          <w:highlight w:val="none"/>
        </w:rPr>
      </w:pPr>
      <w:r>
        <w:rPr>
          <w:rFonts w:hint="eastAsia" w:ascii="仿宋_GB2312" w:hAnsi="宋体" w:eastAsia="仿宋_GB2312"/>
          <w:b/>
          <w:bCs/>
          <w:sz w:val="36"/>
          <w:szCs w:val="36"/>
          <w:highlight w:val="none"/>
        </w:rPr>
        <w:t>工程量清单编制说明</w:t>
      </w:r>
    </w:p>
    <w:p>
      <w:pPr>
        <w:tabs>
          <w:tab w:val="left" w:pos="0"/>
          <w:tab w:val="left" w:pos="993"/>
          <w:tab w:val="left" w:pos="1134"/>
        </w:tabs>
        <w:snapToGrid w:val="0"/>
        <w:spacing w:line="380" w:lineRule="exact"/>
        <w:ind w:firstLine="720" w:firstLineChars="200"/>
        <w:jc w:val="left"/>
        <w:rPr>
          <w:rFonts w:ascii="仿宋_GB2312" w:hAnsi="宋体" w:eastAsia="仿宋_GB2312"/>
          <w:sz w:val="36"/>
          <w:szCs w:val="36"/>
          <w:highlight w:val="none"/>
        </w:rPr>
      </w:pPr>
    </w:p>
    <w:p>
      <w:p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1、除非合同另有规定，工程量清单报价应包含为实施和完成本工程实体所需的所有费用，包括为完成本项工程的所有工序、质检、验收的劳务、材料、机械设备、管理、驻地建设、保险、利润、税费等费用及合同明示或暗示的所有责任、义务和一般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w:t>
      </w:r>
      <w:r>
        <w:rPr>
          <w:rFonts w:hint="eastAsia"/>
          <w:sz w:val="24"/>
          <w:highlight w:val="none"/>
        </w:rPr>
        <w:t>采购</w:t>
      </w:r>
      <w:r>
        <w:rPr>
          <w:sz w:val="24"/>
          <w:highlight w:val="none"/>
        </w:rPr>
        <w:t>文件中的</w:t>
      </w:r>
      <w:r>
        <w:rPr>
          <w:rFonts w:hint="eastAsia"/>
          <w:sz w:val="24"/>
          <w:highlight w:val="none"/>
        </w:rPr>
        <w:t>采购</w:t>
      </w:r>
      <w:r>
        <w:rPr>
          <w:sz w:val="24"/>
          <w:highlight w:val="none"/>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spacing w:line="500" w:lineRule="exact"/>
        <w:jc w:val="center"/>
        <w:rPr>
          <w:rFonts w:ascii="仿宋_GB2312" w:eastAsia="仿宋_GB2312"/>
          <w:b/>
          <w:sz w:val="36"/>
          <w:szCs w:val="36"/>
          <w:highlight w:val="none"/>
        </w:rPr>
      </w:pPr>
      <w:r>
        <w:rPr>
          <w:rFonts w:ascii="宋体" w:hAnsi="宋体" w:cs="Arial"/>
          <w:bCs/>
          <w:kern w:val="0"/>
          <w:sz w:val="30"/>
          <w:szCs w:val="30"/>
          <w:highlight w:val="none"/>
        </w:rPr>
        <w:br w:type="page"/>
      </w:r>
      <w:r>
        <w:rPr>
          <w:rFonts w:hint="eastAsia" w:ascii="仿宋_GB2312" w:eastAsia="仿宋_GB2312"/>
          <w:b/>
          <w:sz w:val="36"/>
          <w:szCs w:val="36"/>
          <w:highlight w:val="none"/>
        </w:rPr>
        <w:t>3、法定代表人身份证明书或授权委托书</w:t>
      </w:r>
    </w:p>
    <w:p>
      <w:pPr>
        <w:tabs>
          <w:tab w:val="left" w:pos="0"/>
          <w:tab w:val="left" w:pos="567"/>
          <w:tab w:val="left" w:pos="993"/>
          <w:tab w:val="left" w:pos="1134"/>
        </w:tabs>
        <w:snapToGrid w:val="0"/>
        <w:spacing w:line="700" w:lineRule="exact"/>
        <w:ind w:firstLine="643" w:firstLineChars="200"/>
        <w:rPr>
          <w:rFonts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jc w:val="center"/>
        <w:outlineLvl w:val="2"/>
        <w:rPr>
          <w:rFonts w:ascii="仿宋_GB2312" w:eastAsia="仿宋_GB2312"/>
          <w:b/>
          <w:sz w:val="32"/>
          <w:szCs w:val="32"/>
          <w:highlight w:val="none"/>
        </w:rPr>
      </w:pPr>
      <w:r>
        <w:rPr>
          <w:rFonts w:hint="eastAsia" w:ascii="仿宋_GB2312" w:eastAsia="仿宋_GB2312"/>
          <w:b/>
          <w:sz w:val="32"/>
          <w:szCs w:val="32"/>
          <w:highlight w:val="none"/>
        </w:rPr>
        <w:t>3.1法定代表人身份证明书</w:t>
      </w: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highlight w:val="none"/>
        </w:rPr>
      </w:pPr>
    </w:p>
    <w:p>
      <w:pPr>
        <w:tabs>
          <w:tab w:val="left" w:pos="0"/>
          <w:tab w:val="left" w:pos="700"/>
          <w:tab w:val="left" w:pos="800"/>
          <w:tab w:val="left" w:pos="993"/>
          <w:tab w:val="left" w:pos="1134"/>
        </w:tabs>
        <w:snapToGrid w:val="0"/>
        <w:spacing w:line="700" w:lineRule="exact"/>
        <w:jc w:val="center"/>
        <w:rPr>
          <w:rFonts w:ascii="仿宋_GB2312" w:eastAsia="仿宋_GB2312"/>
          <w:b/>
          <w:sz w:val="32"/>
          <w:szCs w:val="32"/>
          <w:highlight w:val="none"/>
        </w:rPr>
      </w:pPr>
      <w:r>
        <w:rPr>
          <w:rFonts w:hint="eastAsia" w:ascii="仿宋_GB2312" w:eastAsia="仿宋_GB2312"/>
          <w:b/>
          <w:sz w:val="32"/>
          <w:szCs w:val="32"/>
          <w:highlight w:val="none"/>
        </w:rPr>
        <w:t>法定代表人身份证明书</w:t>
      </w: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right="120" w:firstLine="480" w:firstLineChars="200"/>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tabs>
          <w:tab w:val="left" w:pos="0"/>
          <w:tab w:val="left" w:pos="567"/>
          <w:tab w:val="left" w:pos="993"/>
          <w:tab w:val="left" w:pos="1134"/>
        </w:tabs>
        <w:snapToGrid w:val="0"/>
        <w:spacing w:line="700" w:lineRule="exact"/>
        <w:ind w:firstLine="482" w:firstLineChars="200"/>
        <w:rPr>
          <w:rFonts w:ascii="仿宋_GB2312" w:eastAsia="仿宋_GB2312"/>
          <w:b/>
          <w:sz w:val="32"/>
          <w:highlight w:val="none"/>
        </w:rPr>
      </w:pPr>
      <w:r>
        <w:rPr>
          <w:rFonts w:hint="eastAsia" w:ascii="仿宋_GB2312" w:eastAsia="仿宋_GB2312"/>
          <w:b/>
          <w:sz w:val="24"/>
          <w:highlight w:val="none"/>
        </w:rPr>
        <w:t>2.应附法定代表人身份证复印件（盖企业公章）。</w:t>
      </w:r>
    </w:p>
    <w:p>
      <w:pPr>
        <w:pStyle w:val="2"/>
        <w:rPr>
          <w:highlight w:val="none"/>
        </w:rPr>
      </w:pPr>
    </w:p>
    <w:p>
      <w:pPr>
        <w:tabs>
          <w:tab w:val="left" w:pos="0"/>
          <w:tab w:val="left" w:pos="567"/>
          <w:tab w:val="left" w:pos="993"/>
          <w:tab w:val="left" w:pos="1134"/>
        </w:tabs>
        <w:snapToGrid w:val="0"/>
        <w:spacing w:line="700" w:lineRule="exact"/>
        <w:jc w:val="center"/>
        <w:rPr>
          <w:rFonts w:ascii="仿宋_GB2312" w:eastAsia="仿宋_GB2312"/>
          <w:b/>
          <w:sz w:val="40"/>
          <w:szCs w:val="32"/>
          <w:highlight w:val="none"/>
        </w:rPr>
      </w:pPr>
      <w:r>
        <w:rPr>
          <w:rFonts w:hint="eastAsia" w:ascii="仿宋_GB2312" w:eastAsia="仿宋_GB2312"/>
          <w:b/>
          <w:sz w:val="32"/>
          <w:highlight w:val="none"/>
        </w:rPr>
        <w:t>法定代表人身份证复印件正反面</w:t>
      </w: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700"/>
          <w:tab w:val="left" w:pos="800"/>
          <w:tab w:val="left" w:pos="993"/>
          <w:tab w:val="left" w:pos="1134"/>
        </w:tabs>
        <w:snapToGrid w:val="0"/>
        <w:spacing w:line="700" w:lineRule="exact"/>
        <w:jc w:val="center"/>
        <w:outlineLvl w:val="2"/>
        <w:rPr>
          <w:rFonts w:ascii="仿宋_GB2312" w:eastAsia="仿宋_GB2312"/>
          <w:b/>
          <w:sz w:val="32"/>
          <w:szCs w:val="32"/>
          <w:highlight w:val="none"/>
        </w:rPr>
      </w:pPr>
      <w:r>
        <w:rPr>
          <w:rFonts w:hint="eastAsia" w:ascii="仿宋_GB2312" w:eastAsia="仿宋_GB2312"/>
          <w:b/>
          <w:sz w:val="32"/>
          <w:szCs w:val="32"/>
          <w:highlight w:val="none"/>
        </w:rPr>
        <w:t>3.2授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highlight w:val="none"/>
        </w:rPr>
      </w:pPr>
      <w:r>
        <w:rPr>
          <w:rFonts w:hint="eastAsia" w:ascii="仿宋_GB2312" w:eastAsia="仿宋_GB2312"/>
          <w:b/>
          <w:sz w:val="32"/>
          <w:highlight w:val="none"/>
        </w:rPr>
        <w:t>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highlight w:val="none"/>
        </w:rPr>
      </w:pPr>
    </w:p>
    <w:p>
      <w:pPr>
        <w:pStyle w:val="7"/>
        <w:spacing w:line="56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u w:val="single"/>
        </w:rPr>
        <w:t>福州川达公路养护工程有限公司</w:t>
      </w:r>
      <w:r>
        <w:rPr>
          <w:rFonts w:hint="eastAsia" w:ascii="仿宋_GB2312" w:eastAsia="仿宋_GB2312"/>
          <w:sz w:val="24"/>
          <w:szCs w:val="24"/>
          <w:highlight w:val="none"/>
        </w:rPr>
        <w:t>的</w:t>
      </w:r>
      <w:r>
        <w:rPr>
          <w:rFonts w:hint="eastAsia" w:ascii="仿宋_GB2312" w:eastAsia="仿宋_GB2312"/>
          <w:sz w:val="24"/>
          <w:highlight w:val="none"/>
          <w:u w:val="single"/>
        </w:rPr>
        <w:t>三通道公司全省应急救援比武场地建设工程</w:t>
      </w:r>
      <w:r>
        <w:rPr>
          <w:rFonts w:hint="eastAsia" w:ascii="仿宋_GB2312" w:eastAsia="仿宋_GB2312"/>
          <w:sz w:val="24"/>
          <w:highlight w:val="none"/>
          <w:u w:val="single"/>
          <w:lang w:eastAsia="zh-CN"/>
        </w:rPr>
        <w:t>施工协作队伍选择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560" w:lineRule="exact"/>
        <w:ind w:firstLine="570"/>
        <w:jc w:val="left"/>
        <w:rPr>
          <w:rFonts w:ascii="仿宋_GB2312" w:eastAsia="仿宋_GB2312"/>
          <w:sz w:val="24"/>
          <w:szCs w:val="24"/>
          <w:highlight w:val="none"/>
        </w:rPr>
      </w:pPr>
    </w:p>
    <w:p>
      <w:pPr>
        <w:pStyle w:val="7"/>
        <w:spacing w:line="560" w:lineRule="exact"/>
        <w:ind w:firstLine="570"/>
        <w:jc w:val="left"/>
        <w:rPr>
          <w:rFonts w:ascii="仿宋_GB2312" w:eastAsia="仿宋_GB2312"/>
          <w:sz w:val="24"/>
          <w:szCs w:val="24"/>
          <w:highlight w:val="none"/>
        </w:rPr>
      </w:pPr>
    </w:p>
    <w:p>
      <w:pPr>
        <w:pStyle w:val="7"/>
        <w:spacing w:line="56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 xml:space="preserve">    代理人无转委权。特此委托。</w:t>
      </w:r>
    </w:p>
    <w:p>
      <w:pPr>
        <w:pStyle w:val="7"/>
        <w:spacing w:line="560" w:lineRule="exact"/>
        <w:ind w:firstLine="56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560" w:lineRule="exact"/>
        <w:ind w:firstLine="560"/>
        <w:rPr>
          <w:rFonts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560" w:lineRule="exact"/>
        <w:ind w:firstLine="560"/>
        <w:rPr>
          <w:rFonts w:ascii="仿宋_GB2312" w:eastAsia="仿宋_GB2312"/>
          <w:sz w:val="24"/>
          <w:szCs w:val="24"/>
          <w:highlight w:val="none"/>
          <w:u w:val="single"/>
        </w:rPr>
      </w:pPr>
    </w:p>
    <w:p>
      <w:pPr>
        <w:pStyle w:val="7"/>
        <w:spacing w:line="560" w:lineRule="exact"/>
        <w:ind w:firstLine="560"/>
        <w:rPr>
          <w:rFonts w:ascii="仿宋_GB2312" w:eastAsia="仿宋_GB2312"/>
          <w:sz w:val="24"/>
          <w:szCs w:val="24"/>
          <w:highlight w:val="none"/>
          <w:u w:val="single"/>
        </w:rPr>
      </w:pP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（单位全称）</w:t>
      </w:r>
    </w:p>
    <w:p>
      <w:pPr>
        <w:pStyle w:val="7"/>
        <w:spacing w:line="56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（签字或盖章）</w:t>
      </w: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56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560" w:lineRule="exact"/>
        <w:ind w:firstLine="0"/>
        <w:jc w:val="left"/>
        <w:rPr>
          <w:rFonts w:ascii="仿宋_GB2312" w:eastAsia="仿宋_GB2312"/>
          <w:sz w:val="24"/>
          <w:szCs w:val="24"/>
          <w:highlight w:val="none"/>
        </w:rPr>
      </w:pPr>
      <w:r>
        <w:rPr>
          <w:rFonts w:hint="eastAsia"/>
          <w:b/>
          <w:bCs/>
          <w:highlight w:val="none"/>
        </w:rPr>
        <w:t>2.授权书后均应附法定代表人和委托代理人身份证复印件（盖企业公章）。</w:t>
      </w:r>
    </w:p>
    <w:p>
      <w:pPr>
        <w:pStyle w:val="7"/>
        <w:spacing w:line="560" w:lineRule="exact"/>
        <w:ind w:firstLine="0"/>
        <w:jc w:val="center"/>
        <w:rPr>
          <w:rFonts w:ascii="仿宋_GB2312" w:eastAsia="仿宋_GB2312"/>
          <w:b/>
          <w:bCs/>
          <w:sz w:val="32"/>
          <w:szCs w:val="32"/>
          <w:highlight w:val="none"/>
        </w:rPr>
      </w:pPr>
      <w:r>
        <w:rPr>
          <w:rFonts w:hint="eastAsia" w:ascii="仿宋_GB2312" w:eastAsia="仿宋_GB2312"/>
          <w:b/>
          <w:bCs/>
          <w:sz w:val="32"/>
          <w:szCs w:val="32"/>
          <w:highlight w:val="none"/>
        </w:rPr>
        <w:t>被授权委托代理人身份证复印件正反面</w:t>
      </w: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pPr>
    </w:p>
    <w:p>
      <w:pPr>
        <w:pStyle w:val="7"/>
        <w:spacing w:line="600" w:lineRule="exact"/>
        <w:ind w:firstLine="643" w:firstLineChars="200"/>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、施工组织设计</w:t>
      </w:r>
    </w:p>
    <w:p>
      <w:pPr>
        <w:pStyle w:val="7"/>
        <w:spacing w:line="600" w:lineRule="exact"/>
        <w:ind w:firstLine="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numPr>
          <w:ilvl w:val="0"/>
          <w:numId w:val="0"/>
        </w:numPr>
        <w:spacing w:line="700" w:lineRule="exact"/>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其他资料</w:t>
      </w:r>
    </w:p>
    <w:p>
      <w:pPr>
        <w:spacing w:line="430" w:lineRule="exact"/>
        <w:jc w:val="center"/>
        <w:rPr>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.1报价保证金凭证和相关信息</w:t>
      </w:r>
    </w:p>
    <w:p>
      <w:pPr>
        <w:pStyle w:val="59"/>
        <w:rPr>
          <w:rFonts w:ascii="黑体" w:eastAsia="黑体"/>
          <w:sz w:val="36"/>
          <w:highlight w:val="none"/>
        </w:rPr>
      </w:pPr>
    </w:p>
    <w:p>
      <w:pPr>
        <w:spacing w:line="380" w:lineRule="exact"/>
        <w:rPr>
          <w:rFonts w:ascii="宋体" w:hAnsi="宋体"/>
          <w:sz w:val="24"/>
          <w:highlight w:val="none"/>
        </w:rPr>
      </w:pPr>
      <w:r>
        <w:rPr>
          <w:rFonts w:ascii="宋体" w:hAnsi="宋体"/>
          <w:sz w:val="24"/>
          <w:highlight w:val="none"/>
        </w:rPr>
        <w:t>致：</w:t>
      </w:r>
      <w:r>
        <w:rPr>
          <w:rFonts w:hint="eastAsia" w:ascii="宋体" w:hAnsi="宋体"/>
          <w:sz w:val="24"/>
          <w:highlight w:val="none"/>
          <w:u w:val="single"/>
        </w:rPr>
        <w:t>福州川达公路养护工程有限公司</w:t>
      </w:r>
    </w:p>
    <w:p>
      <w:pPr>
        <w:spacing w:line="360" w:lineRule="auto"/>
        <w:ind w:firstLine="477" w:firstLineChars="199"/>
        <w:rPr>
          <w:rFonts w:ascii="宋体" w:hAnsi="宋体"/>
          <w:sz w:val="24"/>
          <w:highlight w:val="none"/>
        </w:rPr>
      </w:pPr>
    </w:p>
    <w:p>
      <w:pPr>
        <w:spacing w:line="360" w:lineRule="auto"/>
        <w:ind w:firstLine="477" w:firstLineChars="199"/>
        <w:rPr>
          <w:rFonts w:ascii="宋体" w:hAnsi="宋体"/>
          <w:sz w:val="24"/>
          <w:highlight w:val="none"/>
        </w:rPr>
      </w:pPr>
      <w:r>
        <w:rPr>
          <w:rFonts w:ascii="宋体" w:hAnsi="宋体"/>
          <w:sz w:val="24"/>
          <w:highlight w:val="none"/>
        </w:rPr>
        <w:t>我们在贵公司组织的</w:t>
      </w:r>
      <w:r>
        <w:rPr>
          <w:rFonts w:ascii="宋体" w:hAnsi="宋体"/>
          <w:sz w:val="24"/>
          <w:highlight w:val="none"/>
          <w:u w:val="single"/>
        </w:rPr>
        <w:t xml:space="preserve"> </w:t>
      </w:r>
      <w:r>
        <w:rPr>
          <w:rFonts w:hint="eastAsia" w:ascii="宋体" w:hAnsi="宋体"/>
          <w:sz w:val="24"/>
          <w:highlight w:val="none"/>
          <w:u w:val="single"/>
        </w:rPr>
        <w:t>三通道公司全省应急救援比武场地建设工程</w:t>
      </w:r>
      <w:r>
        <w:rPr>
          <w:rFonts w:hint="eastAsia" w:ascii="宋体" w:hAnsi="宋体"/>
          <w:sz w:val="24"/>
          <w:highlight w:val="none"/>
          <w:u w:val="single"/>
          <w:lang w:eastAsia="zh-CN"/>
        </w:rPr>
        <w:t>施工协作队伍选择</w:t>
      </w:r>
      <w:r>
        <w:rPr>
          <w:rFonts w:hint="eastAsia" w:ascii="宋体" w:hAnsi="宋体"/>
          <w:sz w:val="24"/>
          <w:highlight w:val="none"/>
          <w:u w:val="single"/>
        </w:rPr>
        <w:t xml:space="preserve"> </w:t>
      </w:r>
      <w:r>
        <w:rPr>
          <w:rFonts w:hint="eastAsia" w:ascii="宋体" w:hAnsi="宋体"/>
          <w:sz w:val="24"/>
          <w:highlight w:val="none"/>
        </w:rPr>
        <w:t>采购</w:t>
      </w:r>
      <w:r>
        <w:rPr>
          <w:rFonts w:ascii="宋体" w:hAnsi="宋体"/>
          <w:sz w:val="24"/>
          <w:highlight w:val="none"/>
        </w:rPr>
        <w:t>项目</w:t>
      </w:r>
      <w:r>
        <w:rPr>
          <w:rFonts w:hint="eastAsia" w:ascii="宋体" w:hAnsi="宋体"/>
          <w:sz w:val="24"/>
          <w:highlight w:val="none"/>
        </w:rPr>
        <w:t>报价活动</w:t>
      </w:r>
      <w:r>
        <w:rPr>
          <w:rFonts w:ascii="宋体" w:hAnsi="宋体"/>
          <w:sz w:val="24"/>
          <w:highlight w:val="none"/>
        </w:rPr>
        <w:t>中（</w:t>
      </w:r>
      <w:r>
        <w:rPr>
          <w:rFonts w:hint="eastAsia" w:ascii="宋体" w:hAnsi="宋体"/>
          <w:sz w:val="24"/>
          <w:highlight w:val="none"/>
        </w:rPr>
        <w:t>项目</w:t>
      </w:r>
      <w:r>
        <w:rPr>
          <w:rFonts w:ascii="宋体" w:hAnsi="宋体"/>
          <w:sz w:val="24"/>
          <w:highlight w:val="none"/>
        </w:rPr>
        <w:t>编号：</w:t>
      </w:r>
      <w:r>
        <w:rPr>
          <w:rFonts w:hint="eastAsia" w:hAnsi="宋体"/>
          <w:sz w:val="24"/>
          <w:highlight w:val="none"/>
          <w:u w:val="single"/>
          <w:lang w:eastAsia="zh-CN"/>
        </w:rPr>
        <w:t>CD-2023-LW-001</w:t>
      </w:r>
      <w:r>
        <w:rPr>
          <w:rFonts w:ascii="宋体" w:hAnsi="宋体"/>
          <w:sz w:val="24"/>
          <w:highlight w:val="none"/>
        </w:rPr>
        <w:t>），</w:t>
      </w:r>
      <w:r>
        <w:rPr>
          <w:rFonts w:hint="eastAsia" w:ascii="宋体" w:hAnsi="宋体"/>
          <w:sz w:val="24"/>
          <w:highlight w:val="none"/>
        </w:rPr>
        <w:t>提交了</w:t>
      </w:r>
      <w:r>
        <w:rPr>
          <w:rFonts w:hint="eastAsia" w:ascii="宋体" w:hAnsi="宋体"/>
          <w:sz w:val="24"/>
          <w:highlight w:val="none"/>
          <w:u w:val="single"/>
        </w:rPr>
        <w:t xml:space="preserve">          </w:t>
      </w:r>
      <w:r>
        <w:rPr>
          <w:rFonts w:hint="eastAsia" w:ascii="宋体" w:hAnsi="宋体"/>
          <w:sz w:val="24"/>
          <w:highlight w:val="none"/>
        </w:rPr>
        <w:t>元人民币的报价保证金。当可以退还时，请退还到我公司以下账户，我公司将视为已收到盖报价保证金。我公司汇出报价保证金的</w:t>
      </w:r>
      <w:r>
        <w:rPr>
          <w:rFonts w:ascii="宋体" w:hAnsi="宋体"/>
          <w:sz w:val="24"/>
          <w:highlight w:val="none"/>
        </w:rPr>
        <w:t>帐户</w:t>
      </w:r>
      <w:r>
        <w:rPr>
          <w:rFonts w:hint="eastAsia" w:ascii="宋体" w:hAnsi="宋体"/>
          <w:sz w:val="24"/>
          <w:highlight w:val="none"/>
        </w:rPr>
        <w:t>信息如下</w:t>
      </w:r>
      <w:r>
        <w:rPr>
          <w:rFonts w:ascii="宋体" w:hAnsi="宋体"/>
          <w:sz w:val="24"/>
          <w:highlight w:val="none"/>
        </w:rPr>
        <w:t>：</w:t>
      </w:r>
    </w:p>
    <w:p>
      <w:pPr>
        <w:numPr>
          <w:ilvl w:val="1"/>
          <w:numId w:val="9"/>
        </w:numPr>
        <w:spacing w:line="360" w:lineRule="auto"/>
        <w:rPr>
          <w:rFonts w:ascii="宋体" w:hAnsi="宋体"/>
          <w:sz w:val="24"/>
          <w:highlight w:val="none"/>
        </w:rPr>
      </w:pPr>
      <w:r>
        <w:rPr>
          <w:rFonts w:ascii="宋体" w:hAnsi="宋体"/>
          <w:sz w:val="24"/>
          <w:highlight w:val="none"/>
        </w:rPr>
        <w:t>开户名：</w:t>
      </w:r>
      <w:r>
        <w:rPr>
          <w:rFonts w:ascii="宋体" w:hAnsi="宋体"/>
          <w:sz w:val="24"/>
          <w:highlight w:val="none"/>
          <w:u w:val="single"/>
        </w:rPr>
        <w:t xml:space="preserve">                                </w:t>
      </w:r>
    </w:p>
    <w:p>
      <w:pPr>
        <w:numPr>
          <w:ilvl w:val="1"/>
          <w:numId w:val="9"/>
        </w:numPr>
        <w:spacing w:line="360" w:lineRule="auto"/>
        <w:rPr>
          <w:rFonts w:ascii="宋体" w:hAnsi="宋体"/>
          <w:sz w:val="24"/>
          <w:highlight w:val="none"/>
        </w:rPr>
      </w:pPr>
      <w:r>
        <w:rPr>
          <w:rFonts w:ascii="宋体" w:hAnsi="宋体"/>
          <w:sz w:val="24"/>
          <w:highlight w:val="none"/>
        </w:rPr>
        <w:t>开户行：</w:t>
      </w:r>
      <w:r>
        <w:rPr>
          <w:rFonts w:ascii="宋体" w:hAnsi="宋体"/>
          <w:sz w:val="24"/>
          <w:highlight w:val="none"/>
          <w:u w:val="single"/>
        </w:rPr>
        <w:t xml:space="preserve">                                </w:t>
      </w:r>
    </w:p>
    <w:p>
      <w:pPr>
        <w:numPr>
          <w:ilvl w:val="1"/>
          <w:numId w:val="9"/>
        </w:numPr>
        <w:spacing w:line="360" w:lineRule="auto"/>
        <w:rPr>
          <w:rFonts w:ascii="宋体" w:hAnsi="宋体"/>
          <w:sz w:val="24"/>
          <w:highlight w:val="none"/>
        </w:rPr>
      </w:pPr>
      <w:r>
        <w:rPr>
          <w:rFonts w:ascii="宋体" w:hAnsi="宋体"/>
          <w:sz w:val="24"/>
          <w:highlight w:val="none"/>
        </w:rPr>
        <w:t>帐  号：</w:t>
      </w:r>
      <w:r>
        <w:rPr>
          <w:rFonts w:ascii="宋体" w:hAnsi="宋体"/>
          <w:sz w:val="24"/>
          <w:highlight w:val="none"/>
          <w:u w:val="single"/>
        </w:rPr>
        <w:t xml:space="preserve">                                </w:t>
      </w:r>
    </w:p>
    <w:p>
      <w:pPr>
        <w:spacing w:line="360" w:lineRule="auto"/>
        <w:ind w:firstLine="477" w:firstLineChars="199"/>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 xml:space="preserve">                         </w:t>
      </w:r>
    </w:p>
    <w:p>
      <w:pPr>
        <w:spacing w:line="460" w:lineRule="exact"/>
        <w:rPr>
          <w:rFonts w:ascii="宋体" w:hAnsi="宋体"/>
          <w:sz w:val="24"/>
          <w:highlight w:val="none"/>
        </w:rPr>
      </w:pPr>
    </w:p>
    <w:p>
      <w:pPr>
        <w:spacing w:line="460" w:lineRule="exact"/>
        <w:ind w:firstLine="3120" w:firstLineChars="1300"/>
        <w:rPr>
          <w:rFonts w:ascii="宋体" w:hAnsi="宋体"/>
          <w:sz w:val="24"/>
          <w:highlight w:val="none"/>
        </w:rPr>
      </w:pPr>
      <w:r>
        <w:rPr>
          <w:rFonts w:hint="eastAsia" w:ascii="宋体" w:hAnsi="宋体"/>
          <w:sz w:val="24"/>
          <w:highlight w:val="none"/>
        </w:rPr>
        <w:t>报价人（全称并加盖公章）：</w:t>
      </w:r>
      <w:r>
        <w:rPr>
          <w:rFonts w:hint="eastAsia" w:ascii="宋体" w:hAnsi="宋体"/>
          <w:sz w:val="24"/>
          <w:highlight w:val="none"/>
          <w:u w:val="single"/>
        </w:rPr>
        <w:t xml:space="preserve">                 </w:t>
      </w:r>
    </w:p>
    <w:p>
      <w:pPr>
        <w:spacing w:line="46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highlight w:val="none"/>
          <w:u w:val="single"/>
        </w:rPr>
        <w:t xml:space="preserve">                   </w:t>
      </w:r>
    </w:p>
    <w:p>
      <w:pPr>
        <w:spacing w:line="460" w:lineRule="exact"/>
        <w:rPr>
          <w:rFonts w:ascii="宋体" w:hAnsi="宋体"/>
          <w:sz w:val="24"/>
          <w:highlight w:val="none"/>
        </w:rPr>
      </w:pPr>
      <w:r>
        <w:rPr>
          <w:rFonts w:hint="eastAsia" w:ascii="宋体" w:hAnsi="宋体"/>
          <w:sz w:val="24"/>
          <w:highlight w:val="none"/>
        </w:rPr>
        <w:t xml:space="preserve">                          日      期：</w:t>
      </w:r>
      <w:r>
        <w:rPr>
          <w:rFonts w:hint="eastAsia" w:ascii="宋体" w:hAnsi="宋体"/>
          <w:sz w:val="24"/>
          <w:highlight w:val="none"/>
          <w:u w:val="single"/>
        </w:rPr>
        <w:t xml:space="preserve">                               </w:t>
      </w:r>
    </w:p>
    <w:p>
      <w:pPr>
        <w:spacing w:line="340" w:lineRule="atLeast"/>
        <w:rPr>
          <w:rFonts w:ascii="宋体" w:hAnsi="宋体"/>
          <w:sz w:val="24"/>
          <w:highlight w:val="none"/>
        </w:rPr>
      </w:pPr>
    </w:p>
    <w:p>
      <w:pPr>
        <w:spacing w:line="360" w:lineRule="auto"/>
        <w:rPr>
          <w:rFonts w:ascii="宋体" w:hAnsi="宋体"/>
          <w:sz w:val="24"/>
          <w:highlight w:val="none"/>
        </w:rPr>
      </w:pPr>
    </w:p>
    <w:p>
      <w:pPr>
        <w:pStyle w:val="7"/>
        <w:spacing w:line="700" w:lineRule="exact"/>
        <w:ind w:firstLine="0"/>
        <w:rPr>
          <w:rFonts w:hAnsi="宋体"/>
          <w:b/>
          <w:sz w:val="24"/>
          <w:highlight w:val="none"/>
        </w:rPr>
      </w:pPr>
      <w:r>
        <w:rPr>
          <w:rFonts w:hint="eastAsia" w:hAnsi="宋体"/>
          <w:b/>
          <w:sz w:val="24"/>
          <w:highlight w:val="none"/>
        </w:rPr>
        <w:t>附:本次项目报价保证金汇款单据复印件并加盖公章！汇出账户须为报价人公司的基本账户，不得以个人账户汇出谈判保证金。</w:t>
      </w: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jc w:val="center"/>
        <w:outlineLvl w:val="1"/>
        <w:rPr>
          <w:rFonts w:ascii="仿宋_GB2312" w:eastAsia="仿宋_GB2312"/>
          <w:b/>
          <w:sz w:val="36"/>
          <w:szCs w:val="36"/>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.2报价保证金汇款单据复印件</w:t>
      </w:r>
    </w:p>
    <w:p>
      <w:pPr>
        <w:pStyle w:val="7"/>
        <w:spacing w:line="700" w:lineRule="exact"/>
        <w:ind w:firstLine="0"/>
        <w:rPr>
          <w:rFonts w:ascii="仿宋_GB2312" w:eastAsia="仿宋_GB2312"/>
          <w:b/>
          <w:sz w:val="24"/>
          <w:szCs w:val="24"/>
          <w:highlight w:val="none"/>
        </w:rPr>
      </w:pPr>
      <w:r>
        <w:rPr>
          <w:rFonts w:hint="eastAsia" w:ascii="仿宋_GB2312" w:eastAsia="仿宋_GB2312"/>
          <w:b/>
          <w:sz w:val="24"/>
          <w:szCs w:val="24"/>
          <w:highlight w:val="none"/>
        </w:rPr>
        <w:t>（将交纳保证金的凭证复印件（加盖公章）粘贴在此作为证明）</w:t>
      </w: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.3</w:t>
      </w: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福州川达公路养护工程有限公司：</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三通道公司全省应急救援比武场地建设工程</w:t>
      </w:r>
      <w:r>
        <w:rPr>
          <w:rFonts w:hint="eastAsia" w:ascii="仿宋_GB2312" w:eastAsia="仿宋_GB2312"/>
          <w:sz w:val="24"/>
          <w:highlight w:val="none"/>
          <w:u w:val="single"/>
          <w:lang w:eastAsia="zh-CN"/>
        </w:rPr>
        <w:t>施工协作队伍选择</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lang w:val="en-US" w:eastAsia="zh-CN"/>
        </w:rPr>
        <w:t>壹万</w:t>
      </w:r>
      <w:r>
        <w:rPr>
          <w:rFonts w:hint="eastAsia" w:ascii="仿宋_GB2312" w:eastAsia="仿宋_GB2312"/>
          <w:sz w:val="24"/>
          <w:highlight w:val="none"/>
          <w:u w:val="single"/>
        </w:rPr>
        <w:t>元整</w:t>
      </w:r>
      <w:r>
        <w:rPr>
          <w:rFonts w:hint="eastAsia" w:ascii="仿宋_GB2312" w:eastAsia="仿宋_GB2312"/>
          <w:sz w:val="24"/>
          <w:highlight w:val="none"/>
        </w:rPr>
        <w:t>（¥</w:t>
      </w:r>
      <w:r>
        <w:rPr>
          <w:rFonts w:hint="eastAsia" w:ascii="仿宋_GB2312" w:eastAsia="仿宋_GB2312"/>
          <w:sz w:val="24"/>
          <w:highlight w:val="none"/>
          <w:u w:val="single"/>
          <w:lang w:val="en-US" w:eastAsia="zh-CN"/>
        </w:rPr>
        <w:t>10</w:t>
      </w:r>
      <w:r>
        <w:rPr>
          <w:rFonts w:hint="eastAsia" w:ascii="仿宋_GB2312" w:eastAsia="仿宋_GB2312"/>
          <w:sz w:val="24"/>
          <w:highlight w:val="none"/>
          <w:u w:val="single"/>
        </w:rPr>
        <w:t>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pStyle w:val="7"/>
        <w:spacing w:line="500" w:lineRule="exact"/>
        <w:ind w:firstLine="0"/>
        <w:jc w:val="center"/>
        <w:outlineLvl w:val="1"/>
        <w:rPr>
          <w:rFonts w:ascii="仿宋_GB2312" w:eastAsia="仿宋_GB2312"/>
          <w:szCs w:val="21"/>
          <w:highlight w:val="none"/>
        </w:rPr>
      </w:pPr>
    </w:p>
    <w:p>
      <w:pPr>
        <w:jc w:val="left"/>
        <w:rPr>
          <w:rFonts w:ascii="仿宋_GB2312" w:eastAsia="仿宋_GB2312"/>
          <w:highlight w:val="none"/>
        </w:rPr>
      </w:pPr>
    </w:p>
    <w:sectPr>
      <w:footerReference r:id="rId5" w:type="default"/>
      <w:pgSz w:w="11906" w:h="16838"/>
      <w:pgMar w:top="1247" w:right="1304" w:bottom="119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5</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F6128245"/>
    <w:multiLevelType w:val="singleLevel"/>
    <w:tmpl w:val="F6128245"/>
    <w:lvl w:ilvl="0" w:tentative="0">
      <w:start w:val="1"/>
      <w:numFmt w:val="decimal"/>
      <w:lvlText w:val="%1."/>
      <w:lvlJc w:val="left"/>
      <w:pPr>
        <w:tabs>
          <w:tab w:val="left" w:pos="312"/>
        </w:tabs>
      </w:pPr>
    </w:lvl>
  </w:abstractNum>
  <w:abstractNum w:abstractNumId="5">
    <w:nsid w:val="11ED8766"/>
    <w:multiLevelType w:val="singleLevel"/>
    <w:tmpl w:val="11ED8766"/>
    <w:lvl w:ilvl="0" w:tentative="0">
      <w:start w:val="5"/>
      <w:numFmt w:val="chineseCounting"/>
      <w:suff w:val="nothing"/>
      <w:lvlText w:val="%1、"/>
      <w:lvlJc w:val="left"/>
      <w:rPr>
        <w:rFonts w:hint="eastAsia"/>
      </w:rPr>
    </w:lvl>
  </w:abstractNum>
  <w:abstractNum w:abstractNumId="6">
    <w:nsid w:val="1EB2771D"/>
    <w:multiLevelType w:val="singleLevel"/>
    <w:tmpl w:val="1EB2771D"/>
    <w:lvl w:ilvl="0" w:tentative="0">
      <w:start w:val="3"/>
      <w:numFmt w:val="chineseCounting"/>
      <w:suff w:val="nothing"/>
      <w:lvlText w:val="%1、"/>
      <w:lvlJc w:val="left"/>
      <w:rPr>
        <w:rFonts w:hint="eastAsia"/>
      </w:r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DA05A5"/>
    <w:multiLevelType w:val="singleLevel"/>
    <w:tmpl w:val="49DA05A5"/>
    <w:lvl w:ilvl="0" w:tentative="0">
      <w:start w:val="1"/>
      <w:numFmt w:val="decimal"/>
      <w:suff w:val="nothing"/>
      <w:lvlText w:val="（%1）"/>
      <w:lvlJc w:val="left"/>
    </w:lvl>
  </w:abstractNum>
  <w:num w:numId="1">
    <w:abstractNumId w:val="6"/>
  </w:num>
  <w:num w:numId="2">
    <w:abstractNumId w:val="3"/>
  </w:num>
  <w:num w:numId="3">
    <w:abstractNumId w:val="2"/>
  </w:num>
  <w:num w:numId="4">
    <w:abstractNumId w:val="1"/>
  </w:num>
  <w:num w:numId="5">
    <w:abstractNumId w:val="8"/>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921FD"/>
    <w:rsid w:val="00000BED"/>
    <w:rsid w:val="00000D4E"/>
    <w:rsid w:val="00001587"/>
    <w:rsid w:val="0000491D"/>
    <w:rsid w:val="00005019"/>
    <w:rsid w:val="00006C63"/>
    <w:rsid w:val="00006E8C"/>
    <w:rsid w:val="00007448"/>
    <w:rsid w:val="00014330"/>
    <w:rsid w:val="00014B58"/>
    <w:rsid w:val="00015055"/>
    <w:rsid w:val="00015448"/>
    <w:rsid w:val="00016F9D"/>
    <w:rsid w:val="000216D7"/>
    <w:rsid w:val="00021DD4"/>
    <w:rsid w:val="00025D0A"/>
    <w:rsid w:val="0002780E"/>
    <w:rsid w:val="00030CBA"/>
    <w:rsid w:val="000324AC"/>
    <w:rsid w:val="000335D0"/>
    <w:rsid w:val="00033663"/>
    <w:rsid w:val="00037317"/>
    <w:rsid w:val="0003789C"/>
    <w:rsid w:val="00041875"/>
    <w:rsid w:val="000425F8"/>
    <w:rsid w:val="00042740"/>
    <w:rsid w:val="000439C0"/>
    <w:rsid w:val="00044145"/>
    <w:rsid w:val="00045009"/>
    <w:rsid w:val="0004536E"/>
    <w:rsid w:val="00046213"/>
    <w:rsid w:val="000505A8"/>
    <w:rsid w:val="00054E8B"/>
    <w:rsid w:val="00055EA9"/>
    <w:rsid w:val="00057C52"/>
    <w:rsid w:val="000603C2"/>
    <w:rsid w:val="0006135C"/>
    <w:rsid w:val="00066713"/>
    <w:rsid w:val="000671D1"/>
    <w:rsid w:val="00067471"/>
    <w:rsid w:val="000713D7"/>
    <w:rsid w:val="0007452D"/>
    <w:rsid w:val="00074575"/>
    <w:rsid w:val="00076699"/>
    <w:rsid w:val="00080CEE"/>
    <w:rsid w:val="00080F74"/>
    <w:rsid w:val="00081D91"/>
    <w:rsid w:val="00085990"/>
    <w:rsid w:val="0008764D"/>
    <w:rsid w:val="00090A50"/>
    <w:rsid w:val="000914AD"/>
    <w:rsid w:val="00095E3C"/>
    <w:rsid w:val="00096E31"/>
    <w:rsid w:val="000A38FB"/>
    <w:rsid w:val="000A3951"/>
    <w:rsid w:val="000A3D05"/>
    <w:rsid w:val="000A5A1B"/>
    <w:rsid w:val="000A5AB1"/>
    <w:rsid w:val="000A7EDF"/>
    <w:rsid w:val="000B0BCE"/>
    <w:rsid w:val="000B125F"/>
    <w:rsid w:val="000B1F7C"/>
    <w:rsid w:val="000B54FB"/>
    <w:rsid w:val="000C2B01"/>
    <w:rsid w:val="000C6590"/>
    <w:rsid w:val="000C760B"/>
    <w:rsid w:val="000C7DF4"/>
    <w:rsid w:val="000D57EA"/>
    <w:rsid w:val="000D5AB7"/>
    <w:rsid w:val="000D74AA"/>
    <w:rsid w:val="000E3C32"/>
    <w:rsid w:val="000E654D"/>
    <w:rsid w:val="000E6BBA"/>
    <w:rsid w:val="000E7F32"/>
    <w:rsid w:val="000F2BC0"/>
    <w:rsid w:val="000F438B"/>
    <w:rsid w:val="001011CF"/>
    <w:rsid w:val="00105050"/>
    <w:rsid w:val="00106025"/>
    <w:rsid w:val="00107B3C"/>
    <w:rsid w:val="00110870"/>
    <w:rsid w:val="0011275F"/>
    <w:rsid w:val="00113AAD"/>
    <w:rsid w:val="00114726"/>
    <w:rsid w:val="00115BEC"/>
    <w:rsid w:val="00121CEE"/>
    <w:rsid w:val="0012304D"/>
    <w:rsid w:val="00133A5F"/>
    <w:rsid w:val="001362D2"/>
    <w:rsid w:val="0013637A"/>
    <w:rsid w:val="001366B4"/>
    <w:rsid w:val="0014027E"/>
    <w:rsid w:val="00141FDD"/>
    <w:rsid w:val="00142B78"/>
    <w:rsid w:val="0014356B"/>
    <w:rsid w:val="0014596C"/>
    <w:rsid w:val="00146374"/>
    <w:rsid w:val="00146D34"/>
    <w:rsid w:val="00150373"/>
    <w:rsid w:val="00150A4A"/>
    <w:rsid w:val="001512B4"/>
    <w:rsid w:val="00151A1A"/>
    <w:rsid w:val="00156876"/>
    <w:rsid w:val="001577EA"/>
    <w:rsid w:val="00161D19"/>
    <w:rsid w:val="00161E32"/>
    <w:rsid w:val="00163AF0"/>
    <w:rsid w:val="00163EB9"/>
    <w:rsid w:val="00164110"/>
    <w:rsid w:val="001643C5"/>
    <w:rsid w:val="00166AB4"/>
    <w:rsid w:val="0017048A"/>
    <w:rsid w:val="001706E1"/>
    <w:rsid w:val="001716B1"/>
    <w:rsid w:val="001734D2"/>
    <w:rsid w:val="00173601"/>
    <w:rsid w:val="00177635"/>
    <w:rsid w:val="00182C2A"/>
    <w:rsid w:val="00185C50"/>
    <w:rsid w:val="00186E0E"/>
    <w:rsid w:val="00191274"/>
    <w:rsid w:val="00192123"/>
    <w:rsid w:val="001921FD"/>
    <w:rsid w:val="00192D4E"/>
    <w:rsid w:val="00195A6D"/>
    <w:rsid w:val="001A0DA6"/>
    <w:rsid w:val="001A16AF"/>
    <w:rsid w:val="001A1C83"/>
    <w:rsid w:val="001A1F5D"/>
    <w:rsid w:val="001A2B35"/>
    <w:rsid w:val="001B085B"/>
    <w:rsid w:val="001B0E93"/>
    <w:rsid w:val="001B1680"/>
    <w:rsid w:val="001B1B5A"/>
    <w:rsid w:val="001C0755"/>
    <w:rsid w:val="001C48D7"/>
    <w:rsid w:val="001C4F40"/>
    <w:rsid w:val="001C71D3"/>
    <w:rsid w:val="001D0A96"/>
    <w:rsid w:val="001D1DBB"/>
    <w:rsid w:val="001D339D"/>
    <w:rsid w:val="001D43B7"/>
    <w:rsid w:val="001D5248"/>
    <w:rsid w:val="001D60F5"/>
    <w:rsid w:val="001D7341"/>
    <w:rsid w:val="001E0F3E"/>
    <w:rsid w:val="001E1808"/>
    <w:rsid w:val="001E2131"/>
    <w:rsid w:val="001E214C"/>
    <w:rsid w:val="001E3B00"/>
    <w:rsid w:val="001E5C2F"/>
    <w:rsid w:val="001E6B80"/>
    <w:rsid w:val="001E75CF"/>
    <w:rsid w:val="001F44B7"/>
    <w:rsid w:val="001F48A6"/>
    <w:rsid w:val="001F540E"/>
    <w:rsid w:val="001F762E"/>
    <w:rsid w:val="00200B89"/>
    <w:rsid w:val="00204112"/>
    <w:rsid w:val="002044CB"/>
    <w:rsid w:val="0020736B"/>
    <w:rsid w:val="0021359E"/>
    <w:rsid w:val="002239DD"/>
    <w:rsid w:val="00225C66"/>
    <w:rsid w:val="002315BC"/>
    <w:rsid w:val="002321E5"/>
    <w:rsid w:val="002326A8"/>
    <w:rsid w:val="00234FEE"/>
    <w:rsid w:val="0023599B"/>
    <w:rsid w:val="002400E5"/>
    <w:rsid w:val="00240CB2"/>
    <w:rsid w:val="002423C8"/>
    <w:rsid w:val="00242773"/>
    <w:rsid w:val="002448C4"/>
    <w:rsid w:val="00244D36"/>
    <w:rsid w:val="0024669D"/>
    <w:rsid w:val="00255288"/>
    <w:rsid w:val="00255B6C"/>
    <w:rsid w:val="00257202"/>
    <w:rsid w:val="00260F41"/>
    <w:rsid w:val="00262424"/>
    <w:rsid w:val="002669B2"/>
    <w:rsid w:val="0027039D"/>
    <w:rsid w:val="002707BF"/>
    <w:rsid w:val="00275B53"/>
    <w:rsid w:val="00277F31"/>
    <w:rsid w:val="00281AC8"/>
    <w:rsid w:val="00292A8A"/>
    <w:rsid w:val="00293D36"/>
    <w:rsid w:val="00295DBE"/>
    <w:rsid w:val="00297006"/>
    <w:rsid w:val="002A058C"/>
    <w:rsid w:val="002A28CD"/>
    <w:rsid w:val="002A5124"/>
    <w:rsid w:val="002A5137"/>
    <w:rsid w:val="002A7063"/>
    <w:rsid w:val="002B02BC"/>
    <w:rsid w:val="002B0C25"/>
    <w:rsid w:val="002B2123"/>
    <w:rsid w:val="002B261F"/>
    <w:rsid w:val="002B3CDD"/>
    <w:rsid w:val="002B466A"/>
    <w:rsid w:val="002B5B85"/>
    <w:rsid w:val="002C14E6"/>
    <w:rsid w:val="002C1AC0"/>
    <w:rsid w:val="002C363B"/>
    <w:rsid w:val="002C3CCD"/>
    <w:rsid w:val="002C49C4"/>
    <w:rsid w:val="002C4D37"/>
    <w:rsid w:val="002C7B6A"/>
    <w:rsid w:val="002D2E59"/>
    <w:rsid w:val="002D5A05"/>
    <w:rsid w:val="002D61EF"/>
    <w:rsid w:val="0030205A"/>
    <w:rsid w:val="003033A1"/>
    <w:rsid w:val="0030386E"/>
    <w:rsid w:val="00307293"/>
    <w:rsid w:val="00307C0B"/>
    <w:rsid w:val="00310CD2"/>
    <w:rsid w:val="00311637"/>
    <w:rsid w:val="00313EDC"/>
    <w:rsid w:val="00315DA5"/>
    <w:rsid w:val="00320C86"/>
    <w:rsid w:val="003227DE"/>
    <w:rsid w:val="00322ADF"/>
    <w:rsid w:val="003256D1"/>
    <w:rsid w:val="0032615B"/>
    <w:rsid w:val="00327CE0"/>
    <w:rsid w:val="00330A2B"/>
    <w:rsid w:val="0033273E"/>
    <w:rsid w:val="003348AB"/>
    <w:rsid w:val="00334C58"/>
    <w:rsid w:val="00335076"/>
    <w:rsid w:val="00335D9A"/>
    <w:rsid w:val="00340B66"/>
    <w:rsid w:val="0034276F"/>
    <w:rsid w:val="0034722D"/>
    <w:rsid w:val="00351EEF"/>
    <w:rsid w:val="00353435"/>
    <w:rsid w:val="00356E20"/>
    <w:rsid w:val="003624EA"/>
    <w:rsid w:val="003678AE"/>
    <w:rsid w:val="003705B1"/>
    <w:rsid w:val="00370C20"/>
    <w:rsid w:val="00373B4C"/>
    <w:rsid w:val="00373BD4"/>
    <w:rsid w:val="003758B4"/>
    <w:rsid w:val="00377191"/>
    <w:rsid w:val="00377254"/>
    <w:rsid w:val="00377B7A"/>
    <w:rsid w:val="00377CEB"/>
    <w:rsid w:val="00387FDA"/>
    <w:rsid w:val="00390265"/>
    <w:rsid w:val="00390318"/>
    <w:rsid w:val="0039063C"/>
    <w:rsid w:val="00393212"/>
    <w:rsid w:val="003934F0"/>
    <w:rsid w:val="003946D4"/>
    <w:rsid w:val="003946F5"/>
    <w:rsid w:val="003A1A4F"/>
    <w:rsid w:val="003A2655"/>
    <w:rsid w:val="003A290C"/>
    <w:rsid w:val="003A4C10"/>
    <w:rsid w:val="003A68D3"/>
    <w:rsid w:val="003B0A7A"/>
    <w:rsid w:val="003B3FA6"/>
    <w:rsid w:val="003B6596"/>
    <w:rsid w:val="003C0436"/>
    <w:rsid w:val="003C2EAB"/>
    <w:rsid w:val="003C795F"/>
    <w:rsid w:val="003C7BC7"/>
    <w:rsid w:val="003D1745"/>
    <w:rsid w:val="003D26DC"/>
    <w:rsid w:val="003D555D"/>
    <w:rsid w:val="003D5745"/>
    <w:rsid w:val="003E12B0"/>
    <w:rsid w:val="003E26E9"/>
    <w:rsid w:val="003E2DC2"/>
    <w:rsid w:val="003E4A7E"/>
    <w:rsid w:val="003E5350"/>
    <w:rsid w:val="003E540A"/>
    <w:rsid w:val="003F0877"/>
    <w:rsid w:val="003F2C65"/>
    <w:rsid w:val="003F49B9"/>
    <w:rsid w:val="003F4B4E"/>
    <w:rsid w:val="003F6F92"/>
    <w:rsid w:val="004004E1"/>
    <w:rsid w:val="0040179D"/>
    <w:rsid w:val="00402932"/>
    <w:rsid w:val="00402FA8"/>
    <w:rsid w:val="004059B8"/>
    <w:rsid w:val="004100D9"/>
    <w:rsid w:val="004178D3"/>
    <w:rsid w:val="0042055B"/>
    <w:rsid w:val="00423B51"/>
    <w:rsid w:val="0042543D"/>
    <w:rsid w:val="00425E94"/>
    <w:rsid w:val="00426991"/>
    <w:rsid w:val="00426F76"/>
    <w:rsid w:val="0042768F"/>
    <w:rsid w:val="004346FB"/>
    <w:rsid w:val="004359E1"/>
    <w:rsid w:val="004368AA"/>
    <w:rsid w:val="00437E3C"/>
    <w:rsid w:val="00440CA8"/>
    <w:rsid w:val="0044131D"/>
    <w:rsid w:val="00441441"/>
    <w:rsid w:val="004437F8"/>
    <w:rsid w:val="00443AD9"/>
    <w:rsid w:val="00443E6B"/>
    <w:rsid w:val="00444AA2"/>
    <w:rsid w:val="00445FF8"/>
    <w:rsid w:val="004464B3"/>
    <w:rsid w:val="00446E2B"/>
    <w:rsid w:val="00446FC5"/>
    <w:rsid w:val="00452118"/>
    <w:rsid w:val="00452987"/>
    <w:rsid w:val="00456AAF"/>
    <w:rsid w:val="00456C81"/>
    <w:rsid w:val="004611DC"/>
    <w:rsid w:val="004653CD"/>
    <w:rsid w:val="00465A12"/>
    <w:rsid w:val="00467EEE"/>
    <w:rsid w:val="0047096F"/>
    <w:rsid w:val="00470F96"/>
    <w:rsid w:val="004713BA"/>
    <w:rsid w:val="00471AAA"/>
    <w:rsid w:val="00474F51"/>
    <w:rsid w:val="00475A78"/>
    <w:rsid w:val="004767DF"/>
    <w:rsid w:val="004804D2"/>
    <w:rsid w:val="00483831"/>
    <w:rsid w:val="004879CA"/>
    <w:rsid w:val="00493878"/>
    <w:rsid w:val="004A079A"/>
    <w:rsid w:val="004A372E"/>
    <w:rsid w:val="004A4589"/>
    <w:rsid w:val="004A4AB3"/>
    <w:rsid w:val="004A5095"/>
    <w:rsid w:val="004B093F"/>
    <w:rsid w:val="004B0D41"/>
    <w:rsid w:val="004B42BA"/>
    <w:rsid w:val="004B714C"/>
    <w:rsid w:val="004C26CD"/>
    <w:rsid w:val="004C3A31"/>
    <w:rsid w:val="004C3C43"/>
    <w:rsid w:val="004C7410"/>
    <w:rsid w:val="004D0F8C"/>
    <w:rsid w:val="004D1033"/>
    <w:rsid w:val="004D6731"/>
    <w:rsid w:val="004D7C12"/>
    <w:rsid w:val="004E3A3D"/>
    <w:rsid w:val="004F06FC"/>
    <w:rsid w:val="004F5A86"/>
    <w:rsid w:val="004F7511"/>
    <w:rsid w:val="00502656"/>
    <w:rsid w:val="005032F9"/>
    <w:rsid w:val="00503309"/>
    <w:rsid w:val="0050470A"/>
    <w:rsid w:val="00505DF4"/>
    <w:rsid w:val="0050618E"/>
    <w:rsid w:val="00507B22"/>
    <w:rsid w:val="00507D79"/>
    <w:rsid w:val="00510C3C"/>
    <w:rsid w:val="00513659"/>
    <w:rsid w:val="00517281"/>
    <w:rsid w:val="0052153E"/>
    <w:rsid w:val="0052288A"/>
    <w:rsid w:val="00524603"/>
    <w:rsid w:val="0052478E"/>
    <w:rsid w:val="00532862"/>
    <w:rsid w:val="00532DA2"/>
    <w:rsid w:val="005333E0"/>
    <w:rsid w:val="00533CCF"/>
    <w:rsid w:val="00533E00"/>
    <w:rsid w:val="005351FA"/>
    <w:rsid w:val="00536193"/>
    <w:rsid w:val="005378C3"/>
    <w:rsid w:val="005455CA"/>
    <w:rsid w:val="00546763"/>
    <w:rsid w:val="00546F80"/>
    <w:rsid w:val="0055072F"/>
    <w:rsid w:val="0055181E"/>
    <w:rsid w:val="00554B3D"/>
    <w:rsid w:val="0055574F"/>
    <w:rsid w:val="00564517"/>
    <w:rsid w:val="005659F6"/>
    <w:rsid w:val="00566F94"/>
    <w:rsid w:val="005714F7"/>
    <w:rsid w:val="005716D9"/>
    <w:rsid w:val="00571A0C"/>
    <w:rsid w:val="0057379E"/>
    <w:rsid w:val="005744B7"/>
    <w:rsid w:val="0057469E"/>
    <w:rsid w:val="00575C93"/>
    <w:rsid w:val="00577792"/>
    <w:rsid w:val="005827F3"/>
    <w:rsid w:val="005862F8"/>
    <w:rsid w:val="00586522"/>
    <w:rsid w:val="00586B4B"/>
    <w:rsid w:val="00590843"/>
    <w:rsid w:val="0059309A"/>
    <w:rsid w:val="00594F68"/>
    <w:rsid w:val="005955EF"/>
    <w:rsid w:val="0059715B"/>
    <w:rsid w:val="005A4C57"/>
    <w:rsid w:val="005A56F0"/>
    <w:rsid w:val="005B093A"/>
    <w:rsid w:val="005B375F"/>
    <w:rsid w:val="005B3D5C"/>
    <w:rsid w:val="005B5F3A"/>
    <w:rsid w:val="005C235B"/>
    <w:rsid w:val="005C5166"/>
    <w:rsid w:val="005C63C7"/>
    <w:rsid w:val="005C6E2E"/>
    <w:rsid w:val="005D06C8"/>
    <w:rsid w:val="005D0C5B"/>
    <w:rsid w:val="005D2C08"/>
    <w:rsid w:val="005D5976"/>
    <w:rsid w:val="005E0CEE"/>
    <w:rsid w:val="005E1771"/>
    <w:rsid w:val="005E1CEE"/>
    <w:rsid w:val="005E36DE"/>
    <w:rsid w:val="005E4020"/>
    <w:rsid w:val="005E5E3E"/>
    <w:rsid w:val="005E6B78"/>
    <w:rsid w:val="005F4EA2"/>
    <w:rsid w:val="005F599F"/>
    <w:rsid w:val="005F68BF"/>
    <w:rsid w:val="005F6B97"/>
    <w:rsid w:val="005F74A1"/>
    <w:rsid w:val="00604F4A"/>
    <w:rsid w:val="0060568B"/>
    <w:rsid w:val="006075A9"/>
    <w:rsid w:val="006136E8"/>
    <w:rsid w:val="0061453D"/>
    <w:rsid w:val="00614B7C"/>
    <w:rsid w:val="006173D7"/>
    <w:rsid w:val="00617C71"/>
    <w:rsid w:val="00622730"/>
    <w:rsid w:val="00623915"/>
    <w:rsid w:val="006239BF"/>
    <w:rsid w:val="006258AC"/>
    <w:rsid w:val="00625F47"/>
    <w:rsid w:val="00626186"/>
    <w:rsid w:val="006267D9"/>
    <w:rsid w:val="00626934"/>
    <w:rsid w:val="006305B5"/>
    <w:rsid w:val="00634BEE"/>
    <w:rsid w:val="00637BD8"/>
    <w:rsid w:val="00640689"/>
    <w:rsid w:val="00641CA4"/>
    <w:rsid w:val="00642ADA"/>
    <w:rsid w:val="006450E4"/>
    <w:rsid w:val="006454EC"/>
    <w:rsid w:val="0065158B"/>
    <w:rsid w:val="00651A07"/>
    <w:rsid w:val="00656FB6"/>
    <w:rsid w:val="006660E2"/>
    <w:rsid w:val="0067383B"/>
    <w:rsid w:val="00676E6A"/>
    <w:rsid w:val="00682365"/>
    <w:rsid w:val="006823C6"/>
    <w:rsid w:val="00682448"/>
    <w:rsid w:val="00683B9B"/>
    <w:rsid w:val="00683DDA"/>
    <w:rsid w:val="00690B2C"/>
    <w:rsid w:val="00692744"/>
    <w:rsid w:val="00693B60"/>
    <w:rsid w:val="006940E7"/>
    <w:rsid w:val="006941AB"/>
    <w:rsid w:val="0069511B"/>
    <w:rsid w:val="00695A81"/>
    <w:rsid w:val="00697252"/>
    <w:rsid w:val="00697F9A"/>
    <w:rsid w:val="006A061D"/>
    <w:rsid w:val="006A0971"/>
    <w:rsid w:val="006A4063"/>
    <w:rsid w:val="006A4A41"/>
    <w:rsid w:val="006A54AF"/>
    <w:rsid w:val="006A61C7"/>
    <w:rsid w:val="006A6BB4"/>
    <w:rsid w:val="006B07A2"/>
    <w:rsid w:val="006B34C8"/>
    <w:rsid w:val="006B3A3A"/>
    <w:rsid w:val="006C0994"/>
    <w:rsid w:val="006C1683"/>
    <w:rsid w:val="006C2F88"/>
    <w:rsid w:val="006C30E9"/>
    <w:rsid w:val="006C4356"/>
    <w:rsid w:val="006C4F89"/>
    <w:rsid w:val="006C77D3"/>
    <w:rsid w:val="006D282A"/>
    <w:rsid w:val="006D2D11"/>
    <w:rsid w:val="006D4D0A"/>
    <w:rsid w:val="006D5D1B"/>
    <w:rsid w:val="006E5B8B"/>
    <w:rsid w:val="006F0CF2"/>
    <w:rsid w:val="006F52D4"/>
    <w:rsid w:val="006F5F11"/>
    <w:rsid w:val="006F64C4"/>
    <w:rsid w:val="00704DF7"/>
    <w:rsid w:val="00704F1D"/>
    <w:rsid w:val="007065E8"/>
    <w:rsid w:val="00706A01"/>
    <w:rsid w:val="0070744E"/>
    <w:rsid w:val="00711D29"/>
    <w:rsid w:val="00712364"/>
    <w:rsid w:val="00712DEA"/>
    <w:rsid w:val="007130EA"/>
    <w:rsid w:val="007154EB"/>
    <w:rsid w:val="00716ABF"/>
    <w:rsid w:val="00721DEF"/>
    <w:rsid w:val="007240BD"/>
    <w:rsid w:val="00724B4B"/>
    <w:rsid w:val="007264E4"/>
    <w:rsid w:val="0073112A"/>
    <w:rsid w:val="00732910"/>
    <w:rsid w:val="0073459D"/>
    <w:rsid w:val="007402F0"/>
    <w:rsid w:val="007418D2"/>
    <w:rsid w:val="00741E71"/>
    <w:rsid w:val="00741FFC"/>
    <w:rsid w:val="0074205D"/>
    <w:rsid w:val="00742984"/>
    <w:rsid w:val="00747843"/>
    <w:rsid w:val="00752E1E"/>
    <w:rsid w:val="00754E56"/>
    <w:rsid w:val="007554E2"/>
    <w:rsid w:val="007575CD"/>
    <w:rsid w:val="0076053F"/>
    <w:rsid w:val="00761C27"/>
    <w:rsid w:val="00764341"/>
    <w:rsid w:val="0077138D"/>
    <w:rsid w:val="00771E3D"/>
    <w:rsid w:val="007720BC"/>
    <w:rsid w:val="00772537"/>
    <w:rsid w:val="00773B88"/>
    <w:rsid w:val="00775867"/>
    <w:rsid w:val="00785175"/>
    <w:rsid w:val="00786067"/>
    <w:rsid w:val="0078674F"/>
    <w:rsid w:val="00795757"/>
    <w:rsid w:val="007966AC"/>
    <w:rsid w:val="007A2F6A"/>
    <w:rsid w:val="007A33B2"/>
    <w:rsid w:val="007A621E"/>
    <w:rsid w:val="007A6A91"/>
    <w:rsid w:val="007A6D39"/>
    <w:rsid w:val="007B0AC5"/>
    <w:rsid w:val="007B1230"/>
    <w:rsid w:val="007B3CD2"/>
    <w:rsid w:val="007B4DDA"/>
    <w:rsid w:val="007B5291"/>
    <w:rsid w:val="007B6393"/>
    <w:rsid w:val="007C1807"/>
    <w:rsid w:val="007C1822"/>
    <w:rsid w:val="007C313E"/>
    <w:rsid w:val="007C4913"/>
    <w:rsid w:val="007C5B22"/>
    <w:rsid w:val="007C6170"/>
    <w:rsid w:val="007D2C51"/>
    <w:rsid w:val="007D675C"/>
    <w:rsid w:val="007E0B59"/>
    <w:rsid w:val="007E2052"/>
    <w:rsid w:val="007E337B"/>
    <w:rsid w:val="007E76BD"/>
    <w:rsid w:val="007F0A5D"/>
    <w:rsid w:val="007F0C2E"/>
    <w:rsid w:val="007F0E0C"/>
    <w:rsid w:val="007F3211"/>
    <w:rsid w:val="007F5C6D"/>
    <w:rsid w:val="007F7250"/>
    <w:rsid w:val="00801360"/>
    <w:rsid w:val="00804AD6"/>
    <w:rsid w:val="00805878"/>
    <w:rsid w:val="00813C34"/>
    <w:rsid w:val="00816172"/>
    <w:rsid w:val="00817113"/>
    <w:rsid w:val="0081754F"/>
    <w:rsid w:val="00823758"/>
    <w:rsid w:val="00823B4B"/>
    <w:rsid w:val="00824CA7"/>
    <w:rsid w:val="008261E0"/>
    <w:rsid w:val="00826A2F"/>
    <w:rsid w:val="00826FBD"/>
    <w:rsid w:val="00827362"/>
    <w:rsid w:val="00827D2C"/>
    <w:rsid w:val="00827E11"/>
    <w:rsid w:val="00834566"/>
    <w:rsid w:val="008367CE"/>
    <w:rsid w:val="00841E13"/>
    <w:rsid w:val="0084261C"/>
    <w:rsid w:val="0084280C"/>
    <w:rsid w:val="00846359"/>
    <w:rsid w:val="00850FF4"/>
    <w:rsid w:val="00852B21"/>
    <w:rsid w:val="0085555D"/>
    <w:rsid w:val="00856C48"/>
    <w:rsid w:val="0086198B"/>
    <w:rsid w:val="00861DBB"/>
    <w:rsid w:val="0086242B"/>
    <w:rsid w:val="008624E3"/>
    <w:rsid w:val="008642D0"/>
    <w:rsid w:val="0087191E"/>
    <w:rsid w:val="00872EA5"/>
    <w:rsid w:val="00874933"/>
    <w:rsid w:val="00874938"/>
    <w:rsid w:val="00876B66"/>
    <w:rsid w:val="008806AE"/>
    <w:rsid w:val="008818AB"/>
    <w:rsid w:val="0088260B"/>
    <w:rsid w:val="00882BEA"/>
    <w:rsid w:val="0088444A"/>
    <w:rsid w:val="0088538A"/>
    <w:rsid w:val="0089148B"/>
    <w:rsid w:val="00892A4F"/>
    <w:rsid w:val="00894B31"/>
    <w:rsid w:val="00894F99"/>
    <w:rsid w:val="00895E3E"/>
    <w:rsid w:val="00895FDF"/>
    <w:rsid w:val="00896DF1"/>
    <w:rsid w:val="008A141F"/>
    <w:rsid w:val="008A2521"/>
    <w:rsid w:val="008A3ED9"/>
    <w:rsid w:val="008A5786"/>
    <w:rsid w:val="008A7220"/>
    <w:rsid w:val="008B0986"/>
    <w:rsid w:val="008B1A92"/>
    <w:rsid w:val="008B52E0"/>
    <w:rsid w:val="008B59F3"/>
    <w:rsid w:val="008B632E"/>
    <w:rsid w:val="008C40B3"/>
    <w:rsid w:val="008C4DA3"/>
    <w:rsid w:val="008C5DB5"/>
    <w:rsid w:val="008D37C7"/>
    <w:rsid w:val="008D4D50"/>
    <w:rsid w:val="008D6CD6"/>
    <w:rsid w:val="008D702D"/>
    <w:rsid w:val="008D7AF6"/>
    <w:rsid w:val="008D7C24"/>
    <w:rsid w:val="008E0E63"/>
    <w:rsid w:val="008E1873"/>
    <w:rsid w:val="008E57CA"/>
    <w:rsid w:val="008E5C62"/>
    <w:rsid w:val="008F0773"/>
    <w:rsid w:val="008F6604"/>
    <w:rsid w:val="008F69EE"/>
    <w:rsid w:val="00902291"/>
    <w:rsid w:val="00902A04"/>
    <w:rsid w:val="0090592D"/>
    <w:rsid w:val="009140D7"/>
    <w:rsid w:val="0091433E"/>
    <w:rsid w:val="00915E52"/>
    <w:rsid w:val="009165BC"/>
    <w:rsid w:val="009172E4"/>
    <w:rsid w:val="00921F38"/>
    <w:rsid w:val="00922721"/>
    <w:rsid w:val="00931F5A"/>
    <w:rsid w:val="0094075D"/>
    <w:rsid w:val="00943DF1"/>
    <w:rsid w:val="00944424"/>
    <w:rsid w:val="00954344"/>
    <w:rsid w:val="00954494"/>
    <w:rsid w:val="00956FFA"/>
    <w:rsid w:val="00957345"/>
    <w:rsid w:val="009575B4"/>
    <w:rsid w:val="009606E3"/>
    <w:rsid w:val="0096176C"/>
    <w:rsid w:val="00962046"/>
    <w:rsid w:val="009667E7"/>
    <w:rsid w:val="00966C1E"/>
    <w:rsid w:val="00970322"/>
    <w:rsid w:val="009704BC"/>
    <w:rsid w:val="009712AA"/>
    <w:rsid w:val="00971EA7"/>
    <w:rsid w:val="00973DB4"/>
    <w:rsid w:val="00984012"/>
    <w:rsid w:val="009862AC"/>
    <w:rsid w:val="00986D1D"/>
    <w:rsid w:val="00995BE4"/>
    <w:rsid w:val="009A3ADA"/>
    <w:rsid w:val="009A4244"/>
    <w:rsid w:val="009A4ECA"/>
    <w:rsid w:val="009B06EF"/>
    <w:rsid w:val="009B555E"/>
    <w:rsid w:val="009B7A90"/>
    <w:rsid w:val="009C3523"/>
    <w:rsid w:val="009C3D1B"/>
    <w:rsid w:val="009C7E13"/>
    <w:rsid w:val="009D25A2"/>
    <w:rsid w:val="009D2DE4"/>
    <w:rsid w:val="009D351A"/>
    <w:rsid w:val="009D4797"/>
    <w:rsid w:val="009D5A60"/>
    <w:rsid w:val="009D7076"/>
    <w:rsid w:val="009D79C1"/>
    <w:rsid w:val="009E7DD6"/>
    <w:rsid w:val="009F17AA"/>
    <w:rsid w:val="009F1B9C"/>
    <w:rsid w:val="009F4959"/>
    <w:rsid w:val="009F4B09"/>
    <w:rsid w:val="009F76CA"/>
    <w:rsid w:val="00A01293"/>
    <w:rsid w:val="00A027AC"/>
    <w:rsid w:val="00A05A5E"/>
    <w:rsid w:val="00A061F2"/>
    <w:rsid w:val="00A10F7D"/>
    <w:rsid w:val="00A129B3"/>
    <w:rsid w:val="00A206AE"/>
    <w:rsid w:val="00A21174"/>
    <w:rsid w:val="00A21EFD"/>
    <w:rsid w:val="00A229CD"/>
    <w:rsid w:val="00A25799"/>
    <w:rsid w:val="00A27548"/>
    <w:rsid w:val="00A278A5"/>
    <w:rsid w:val="00A30A48"/>
    <w:rsid w:val="00A335FB"/>
    <w:rsid w:val="00A349C1"/>
    <w:rsid w:val="00A40369"/>
    <w:rsid w:val="00A413B5"/>
    <w:rsid w:val="00A4294D"/>
    <w:rsid w:val="00A4566A"/>
    <w:rsid w:val="00A46173"/>
    <w:rsid w:val="00A4796E"/>
    <w:rsid w:val="00A47C5C"/>
    <w:rsid w:val="00A502F1"/>
    <w:rsid w:val="00A503FC"/>
    <w:rsid w:val="00A55244"/>
    <w:rsid w:val="00A605E9"/>
    <w:rsid w:val="00A61E43"/>
    <w:rsid w:val="00A67408"/>
    <w:rsid w:val="00A71241"/>
    <w:rsid w:val="00A71FB1"/>
    <w:rsid w:val="00A72800"/>
    <w:rsid w:val="00A74611"/>
    <w:rsid w:val="00A75097"/>
    <w:rsid w:val="00A774E5"/>
    <w:rsid w:val="00A80376"/>
    <w:rsid w:val="00A8378F"/>
    <w:rsid w:val="00A86C2D"/>
    <w:rsid w:val="00A87697"/>
    <w:rsid w:val="00A91638"/>
    <w:rsid w:val="00A91EF0"/>
    <w:rsid w:val="00A9346E"/>
    <w:rsid w:val="00A93697"/>
    <w:rsid w:val="00A93E05"/>
    <w:rsid w:val="00A971CA"/>
    <w:rsid w:val="00AA174D"/>
    <w:rsid w:val="00AA25D4"/>
    <w:rsid w:val="00AA309A"/>
    <w:rsid w:val="00AA48A1"/>
    <w:rsid w:val="00AA6BB3"/>
    <w:rsid w:val="00AB0607"/>
    <w:rsid w:val="00AC02C0"/>
    <w:rsid w:val="00AC0D43"/>
    <w:rsid w:val="00AC2866"/>
    <w:rsid w:val="00AC2AEF"/>
    <w:rsid w:val="00AC365B"/>
    <w:rsid w:val="00AC3A3D"/>
    <w:rsid w:val="00AC5D41"/>
    <w:rsid w:val="00AD13C1"/>
    <w:rsid w:val="00AD63D7"/>
    <w:rsid w:val="00AD65FE"/>
    <w:rsid w:val="00AD6F49"/>
    <w:rsid w:val="00AE08AD"/>
    <w:rsid w:val="00AE1BB5"/>
    <w:rsid w:val="00AE316C"/>
    <w:rsid w:val="00AE3403"/>
    <w:rsid w:val="00AE625A"/>
    <w:rsid w:val="00AE63AB"/>
    <w:rsid w:val="00AF0221"/>
    <w:rsid w:val="00AF05AC"/>
    <w:rsid w:val="00AF1DAE"/>
    <w:rsid w:val="00AF2428"/>
    <w:rsid w:val="00AF3AD5"/>
    <w:rsid w:val="00AF55CF"/>
    <w:rsid w:val="00B015F4"/>
    <w:rsid w:val="00B05FFC"/>
    <w:rsid w:val="00B06713"/>
    <w:rsid w:val="00B12AE4"/>
    <w:rsid w:val="00B14086"/>
    <w:rsid w:val="00B146AF"/>
    <w:rsid w:val="00B20F6C"/>
    <w:rsid w:val="00B222A9"/>
    <w:rsid w:val="00B22447"/>
    <w:rsid w:val="00B250AF"/>
    <w:rsid w:val="00B252F4"/>
    <w:rsid w:val="00B25B81"/>
    <w:rsid w:val="00B26154"/>
    <w:rsid w:val="00B26708"/>
    <w:rsid w:val="00B30B3A"/>
    <w:rsid w:val="00B41C78"/>
    <w:rsid w:val="00B41C8B"/>
    <w:rsid w:val="00B41D1D"/>
    <w:rsid w:val="00B44A39"/>
    <w:rsid w:val="00B44EFE"/>
    <w:rsid w:val="00B45EBD"/>
    <w:rsid w:val="00B47BAF"/>
    <w:rsid w:val="00B47CDD"/>
    <w:rsid w:val="00B520C9"/>
    <w:rsid w:val="00B5324D"/>
    <w:rsid w:val="00B5330E"/>
    <w:rsid w:val="00B545B0"/>
    <w:rsid w:val="00B60413"/>
    <w:rsid w:val="00B60894"/>
    <w:rsid w:val="00B60DD3"/>
    <w:rsid w:val="00B6271F"/>
    <w:rsid w:val="00B643DC"/>
    <w:rsid w:val="00B65646"/>
    <w:rsid w:val="00B66D7A"/>
    <w:rsid w:val="00B66D97"/>
    <w:rsid w:val="00B67312"/>
    <w:rsid w:val="00B67E41"/>
    <w:rsid w:val="00B725DA"/>
    <w:rsid w:val="00B757AB"/>
    <w:rsid w:val="00B757D8"/>
    <w:rsid w:val="00B767C2"/>
    <w:rsid w:val="00B77255"/>
    <w:rsid w:val="00B80ECD"/>
    <w:rsid w:val="00B82C59"/>
    <w:rsid w:val="00B8355F"/>
    <w:rsid w:val="00B86FF2"/>
    <w:rsid w:val="00B92878"/>
    <w:rsid w:val="00B933A3"/>
    <w:rsid w:val="00B954A3"/>
    <w:rsid w:val="00B95EE1"/>
    <w:rsid w:val="00B96890"/>
    <w:rsid w:val="00BA1DA4"/>
    <w:rsid w:val="00BA2EFF"/>
    <w:rsid w:val="00BA3E40"/>
    <w:rsid w:val="00BA6966"/>
    <w:rsid w:val="00BA6BFD"/>
    <w:rsid w:val="00BB0375"/>
    <w:rsid w:val="00BB08A9"/>
    <w:rsid w:val="00BB540E"/>
    <w:rsid w:val="00BC0D33"/>
    <w:rsid w:val="00BC1141"/>
    <w:rsid w:val="00BC4979"/>
    <w:rsid w:val="00BC533E"/>
    <w:rsid w:val="00BC5FBD"/>
    <w:rsid w:val="00BD15AE"/>
    <w:rsid w:val="00BD2716"/>
    <w:rsid w:val="00BD2857"/>
    <w:rsid w:val="00BD2F0B"/>
    <w:rsid w:val="00BD51ED"/>
    <w:rsid w:val="00BD62CA"/>
    <w:rsid w:val="00BE531D"/>
    <w:rsid w:val="00BE5C47"/>
    <w:rsid w:val="00BF0339"/>
    <w:rsid w:val="00BF051B"/>
    <w:rsid w:val="00BF264B"/>
    <w:rsid w:val="00BF53F8"/>
    <w:rsid w:val="00C0056D"/>
    <w:rsid w:val="00C007FE"/>
    <w:rsid w:val="00C008F0"/>
    <w:rsid w:val="00C03F06"/>
    <w:rsid w:val="00C11FA4"/>
    <w:rsid w:val="00C128F5"/>
    <w:rsid w:val="00C1318E"/>
    <w:rsid w:val="00C14A25"/>
    <w:rsid w:val="00C177E4"/>
    <w:rsid w:val="00C20EB6"/>
    <w:rsid w:val="00C2136B"/>
    <w:rsid w:val="00C223A4"/>
    <w:rsid w:val="00C26FB7"/>
    <w:rsid w:val="00C30D31"/>
    <w:rsid w:val="00C320A1"/>
    <w:rsid w:val="00C3391B"/>
    <w:rsid w:val="00C349F5"/>
    <w:rsid w:val="00C37329"/>
    <w:rsid w:val="00C44011"/>
    <w:rsid w:val="00C446CB"/>
    <w:rsid w:val="00C44989"/>
    <w:rsid w:val="00C46C13"/>
    <w:rsid w:val="00C46C6A"/>
    <w:rsid w:val="00C5098B"/>
    <w:rsid w:val="00C55F20"/>
    <w:rsid w:val="00C560C4"/>
    <w:rsid w:val="00C664C6"/>
    <w:rsid w:val="00C66859"/>
    <w:rsid w:val="00C66BA4"/>
    <w:rsid w:val="00C67C29"/>
    <w:rsid w:val="00C70CBB"/>
    <w:rsid w:val="00C722AB"/>
    <w:rsid w:val="00C73844"/>
    <w:rsid w:val="00C76D7C"/>
    <w:rsid w:val="00C80199"/>
    <w:rsid w:val="00C802A7"/>
    <w:rsid w:val="00C8340E"/>
    <w:rsid w:val="00C8437E"/>
    <w:rsid w:val="00C84EC6"/>
    <w:rsid w:val="00C84FE8"/>
    <w:rsid w:val="00C850CF"/>
    <w:rsid w:val="00C8529D"/>
    <w:rsid w:val="00C86528"/>
    <w:rsid w:val="00C871B7"/>
    <w:rsid w:val="00C91606"/>
    <w:rsid w:val="00C92897"/>
    <w:rsid w:val="00C92FE7"/>
    <w:rsid w:val="00C94C0E"/>
    <w:rsid w:val="00C979DC"/>
    <w:rsid w:val="00CA4D25"/>
    <w:rsid w:val="00CA58FF"/>
    <w:rsid w:val="00CA6350"/>
    <w:rsid w:val="00CA6927"/>
    <w:rsid w:val="00CB0F25"/>
    <w:rsid w:val="00CB33E5"/>
    <w:rsid w:val="00CB70C1"/>
    <w:rsid w:val="00CB7E5D"/>
    <w:rsid w:val="00CB7EFB"/>
    <w:rsid w:val="00CC0543"/>
    <w:rsid w:val="00CC1D00"/>
    <w:rsid w:val="00CC3690"/>
    <w:rsid w:val="00CC78D0"/>
    <w:rsid w:val="00CD1059"/>
    <w:rsid w:val="00CD2386"/>
    <w:rsid w:val="00CD2D26"/>
    <w:rsid w:val="00CD3216"/>
    <w:rsid w:val="00CD3365"/>
    <w:rsid w:val="00CD4EA5"/>
    <w:rsid w:val="00CD5188"/>
    <w:rsid w:val="00CD6B0D"/>
    <w:rsid w:val="00CE1693"/>
    <w:rsid w:val="00CE2D79"/>
    <w:rsid w:val="00CE5C1C"/>
    <w:rsid w:val="00CF48CE"/>
    <w:rsid w:val="00CF580B"/>
    <w:rsid w:val="00CF6E91"/>
    <w:rsid w:val="00D0252D"/>
    <w:rsid w:val="00D028C5"/>
    <w:rsid w:val="00D0349F"/>
    <w:rsid w:val="00D1383A"/>
    <w:rsid w:val="00D145E4"/>
    <w:rsid w:val="00D17E0B"/>
    <w:rsid w:val="00D2022A"/>
    <w:rsid w:val="00D20E0E"/>
    <w:rsid w:val="00D21360"/>
    <w:rsid w:val="00D2190F"/>
    <w:rsid w:val="00D21E3A"/>
    <w:rsid w:val="00D26F03"/>
    <w:rsid w:val="00D277D3"/>
    <w:rsid w:val="00D40055"/>
    <w:rsid w:val="00D408BC"/>
    <w:rsid w:val="00D417F7"/>
    <w:rsid w:val="00D418D7"/>
    <w:rsid w:val="00D41E32"/>
    <w:rsid w:val="00D434DF"/>
    <w:rsid w:val="00D440D9"/>
    <w:rsid w:val="00D46551"/>
    <w:rsid w:val="00D47A8D"/>
    <w:rsid w:val="00D5238F"/>
    <w:rsid w:val="00D52AFE"/>
    <w:rsid w:val="00D538F3"/>
    <w:rsid w:val="00D5441E"/>
    <w:rsid w:val="00D5566B"/>
    <w:rsid w:val="00D55765"/>
    <w:rsid w:val="00D55775"/>
    <w:rsid w:val="00D5600A"/>
    <w:rsid w:val="00D577ED"/>
    <w:rsid w:val="00D61240"/>
    <w:rsid w:val="00D65078"/>
    <w:rsid w:val="00D66A81"/>
    <w:rsid w:val="00D66B78"/>
    <w:rsid w:val="00D73036"/>
    <w:rsid w:val="00D75AC0"/>
    <w:rsid w:val="00D765D0"/>
    <w:rsid w:val="00D779C9"/>
    <w:rsid w:val="00D8242D"/>
    <w:rsid w:val="00D82600"/>
    <w:rsid w:val="00D83FA1"/>
    <w:rsid w:val="00D84FFD"/>
    <w:rsid w:val="00D851AE"/>
    <w:rsid w:val="00D85944"/>
    <w:rsid w:val="00D87722"/>
    <w:rsid w:val="00D878D6"/>
    <w:rsid w:val="00DA7AB5"/>
    <w:rsid w:val="00DB0ABF"/>
    <w:rsid w:val="00DB0F4C"/>
    <w:rsid w:val="00DB2EB1"/>
    <w:rsid w:val="00DC139A"/>
    <w:rsid w:val="00DC195A"/>
    <w:rsid w:val="00DC7192"/>
    <w:rsid w:val="00DC7276"/>
    <w:rsid w:val="00DD1711"/>
    <w:rsid w:val="00DD6FEB"/>
    <w:rsid w:val="00DD7DB2"/>
    <w:rsid w:val="00DE14A8"/>
    <w:rsid w:val="00DE1B16"/>
    <w:rsid w:val="00DE72A8"/>
    <w:rsid w:val="00DF2771"/>
    <w:rsid w:val="00DF496F"/>
    <w:rsid w:val="00DF7BD4"/>
    <w:rsid w:val="00E0043E"/>
    <w:rsid w:val="00E00BA7"/>
    <w:rsid w:val="00E03FD4"/>
    <w:rsid w:val="00E10C95"/>
    <w:rsid w:val="00E1127C"/>
    <w:rsid w:val="00E11669"/>
    <w:rsid w:val="00E1216E"/>
    <w:rsid w:val="00E12D9B"/>
    <w:rsid w:val="00E13E59"/>
    <w:rsid w:val="00E143E4"/>
    <w:rsid w:val="00E14C23"/>
    <w:rsid w:val="00E15D75"/>
    <w:rsid w:val="00E173DE"/>
    <w:rsid w:val="00E20C3A"/>
    <w:rsid w:val="00E2306C"/>
    <w:rsid w:val="00E237FE"/>
    <w:rsid w:val="00E23B55"/>
    <w:rsid w:val="00E24781"/>
    <w:rsid w:val="00E25368"/>
    <w:rsid w:val="00E302B8"/>
    <w:rsid w:val="00E30AA4"/>
    <w:rsid w:val="00E31716"/>
    <w:rsid w:val="00E479B3"/>
    <w:rsid w:val="00E5012D"/>
    <w:rsid w:val="00E508C1"/>
    <w:rsid w:val="00E51B44"/>
    <w:rsid w:val="00E5212C"/>
    <w:rsid w:val="00E5259B"/>
    <w:rsid w:val="00E5267D"/>
    <w:rsid w:val="00E64EB6"/>
    <w:rsid w:val="00E66469"/>
    <w:rsid w:val="00E66CDD"/>
    <w:rsid w:val="00E706A3"/>
    <w:rsid w:val="00E71C3C"/>
    <w:rsid w:val="00E7258B"/>
    <w:rsid w:val="00E7348F"/>
    <w:rsid w:val="00E737A5"/>
    <w:rsid w:val="00E77516"/>
    <w:rsid w:val="00E776CD"/>
    <w:rsid w:val="00E82482"/>
    <w:rsid w:val="00E84831"/>
    <w:rsid w:val="00E8650F"/>
    <w:rsid w:val="00E87622"/>
    <w:rsid w:val="00E92D20"/>
    <w:rsid w:val="00E9380E"/>
    <w:rsid w:val="00EA0A3F"/>
    <w:rsid w:val="00EA1BA0"/>
    <w:rsid w:val="00EA366A"/>
    <w:rsid w:val="00EA4851"/>
    <w:rsid w:val="00EA7B2E"/>
    <w:rsid w:val="00EB1F9E"/>
    <w:rsid w:val="00EC2419"/>
    <w:rsid w:val="00EC60DB"/>
    <w:rsid w:val="00EC6807"/>
    <w:rsid w:val="00ED1246"/>
    <w:rsid w:val="00ED69B4"/>
    <w:rsid w:val="00ED75FB"/>
    <w:rsid w:val="00EE0C0B"/>
    <w:rsid w:val="00EE231B"/>
    <w:rsid w:val="00EE55F0"/>
    <w:rsid w:val="00EE5B2F"/>
    <w:rsid w:val="00EE5FD5"/>
    <w:rsid w:val="00EE706F"/>
    <w:rsid w:val="00EF0500"/>
    <w:rsid w:val="00EF13F6"/>
    <w:rsid w:val="00EF4DBD"/>
    <w:rsid w:val="00EF4E3A"/>
    <w:rsid w:val="00F01035"/>
    <w:rsid w:val="00F02C84"/>
    <w:rsid w:val="00F03DA5"/>
    <w:rsid w:val="00F06D3A"/>
    <w:rsid w:val="00F07158"/>
    <w:rsid w:val="00F12170"/>
    <w:rsid w:val="00F14E95"/>
    <w:rsid w:val="00F20615"/>
    <w:rsid w:val="00F21CE7"/>
    <w:rsid w:val="00F21E70"/>
    <w:rsid w:val="00F23762"/>
    <w:rsid w:val="00F261A6"/>
    <w:rsid w:val="00F2687D"/>
    <w:rsid w:val="00F2717F"/>
    <w:rsid w:val="00F3253E"/>
    <w:rsid w:val="00F34A9D"/>
    <w:rsid w:val="00F34C0E"/>
    <w:rsid w:val="00F36988"/>
    <w:rsid w:val="00F369CB"/>
    <w:rsid w:val="00F37086"/>
    <w:rsid w:val="00F4046C"/>
    <w:rsid w:val="00F4053B"/>
    <w:rsid w:val="00F405E3"/>
    <w:rsid w:val="00F40919"/>
    <w:rsid w:val="00F4180A"/>
    <w:rsid w:val="00F42DA4"/>
    <w:rsid w:val="00F4313D"/>
    <w:rsid w:val="00F45871"/>
    <w:rsid w:val="00F45FD2"/>
    <w:rsid w:val="00F464CD"/>
    <w:rsid w:val="00F50E2D"/>
    <w:rsid w:val="00F52A0C"/>
    <w:rsid w:val="00F55474"/>
    <w:rsid w:val="00F55635"/>
    <w:rsid w:val="00F57A2E"/>
    <w:rsid w:val="00F57C27"/>
    <w:rsid w:val="00F61AD1"/>
    <w:rsid w:val="00F650CB"/>
    <w:rsid w:val="00F65C1C"/>
    <w:rsid w:val="00F65F57"/>
    <w:rsid w:val="00F66503"/>
    <w:rsid w:val="00F66BD1"/>
    <w:rsid w:val="00F7233B"/>
    <w:rsid w:val="00F72C99"/>
    <w:rsid w:val="00F73FE9"/>
    <w:rsid w:val="00F761D9"/>
    <w:rsid w:val="00F76FB8"/>
    <w:rsid w:val="00F806A5"/>
    <w:rsid w:val="00F80F87"/>
    <w:rsid w:val="00F8210D"/>
    <w:rsid w:val="00F82C20"/>
    <w:rsid w:val="00F847E4"/>
    <w:rsid w:val="00F85088"/>
    <w:rsid w:val="00F85127"/>
    <w:rsid w:val="00F8569E"/>
    <w:rsid w:val="00F858B0"/>
    <w:rsid w:val="00F85B2F"/>
    <w:rsid w:val="00F86304"/>
    <w:rsid w:val="00F86D58"/>
    <w:rsid w:val="00F87D8C"/>
    <w:rsid w:val="00F928D7"/>
    <w:rsid w:val="00F93087"/>
    <w:rsid w:val="00FA4306"/>
    <w:rsid w:val="00FA7445"/>
    <w:rsid w:val="00FB22EF"/>
    <w:rsid w:val="00FB26A2"/>
    <w:rsid w:val="00FB424F"/>
    <w:rsid w:val="00FB6B98"/>
    <w:rsid w:val="00FB7043"/>
    <w:rsid w:val="00FC0098"/>
    <w:rsid w:val="00FC060D"/>
    <w:rsid w:val="00FC1298"/>
    <w:rsid w:val="00FC2B98"/>
    <w:rsid w:val="00FC4329"/>
    <w:rsid w:val="00FC48C1"/>
    <w:rsid w:val="00FC70F2"/>
    <w:rsid w:val="00FC7ED6"/>
    <w:rsid w:val="00FD387D"/>
    <w:rsid w:val="00FD70A5"/>
    <w:rsid w:val="00FE2EAD"/>
    <w:rsid w:val="00FE3AC3"/>
    <w:rsid w:val="00FE7F89"/>
    <w:rsid w:val="00FF3197"/>
    <w:rsid w:val="00FF34BB"/>
    <w:rsid w:val="00FF45A9"/>
    <w:rsid w:val="00FF7927"/>
    <w:rsid w:val="01580E0B"/>
    <w:rsid w:val="01700B5F"/>
    <w:rsid w:val="01BF773E"/>
    <w:rsid w:val="01D03937"/>
    <w:rsid w:val="02034A33"/>
    <w:rsid w:val="02690E87"/>
    <w:rsid w:val="02E81B31"/>
    <w:rsid w:val="02FD631B"/>
    <w:rsid w:val="030B1A5B"/>
    <w:rsid w:val="039F4141"/>
    <w:rsid w:val="03BB1335"/>
    <w:rsid w:val="040B60F3"/>
    <w:rsid w:val="049113DB"/>
    <w:rsid w:val="049D71A2"/>
    <w:rsid w:val="04A00CCB"/>
    <w:rsid w:val="04AD3006"/>
    <w:rsid w:val="04C176BE"/>
    <w:rsid w:val="04E36686"/>
    <w:rsid w:val="04E36BD8"/>
    <w:rsid w:val="052E6843"/>
    <w:rsid w:val="05514D58"/>
    <w:rsid w:val="0573522D"/>
    <w:rsid w:val="05976809"/>
    <w:rsid w:val="05DC6E92"/>
    <w:rsid w:val="061558AA"/>
    <w:rsid w:val="06197A32"/>
    <w:rsid w:val="062C7A39"/>
    <w:rsid w:val="066647AF"/>
    <w:rsid w:val="06CB0D03"/>
    <w:rsid w:val="06CC597B"/>
    <w:rsid w:val="06E903DC"/>
    <w:rsid w:val="06F13603"/>
    <w:rsid w:val="06FE55BB"/>
    <w:rsid w:val="071D1D74"/>
    <w:rsid w:val="076C043D"/>
    <w:rsid w:val="077C680D"/>
    <w:rsid w:val="078E4413"/>
    <w:rsid w:val="079A613C"/>
    <w:rsid w:val="07AD25A2"/>
    <w:rsid w:val="07B120D6"/>
    <w:rsid w:val="07E736DF"/>
    <w:rsid w:val="08903251"/>
    <w:rsid w:val="08AE7EE7"/>
    <w:rsid w:val="08C40CF3"/>
    <w:rsid w:val="08CE5744"/>
    <w:rsid w:val="09D0059B"/>
    <w:rsid w:val="09F41CC6"/>
    <w:rsid w:val="0A0F7C23"/>
    <w:rsid w:val="0AB109B4"/>
    <w:rsid w:val="0AD94531"/>
    <w:rsid w:val="0B0449A1"/>
    <w:rsid w:val="0B21578B"/>
    <w:rsid w:val="0B281722"/>
    <w:rsid w:val="0B2C1563"/>
    <w:rsid w:val="0B420FE1"/>
    <w:rsid w:val="0B680197"/>
    <w:rsid w:val="0B8074B5"/>
    <w:rsid w:val="0BB61CF8"/>
    <w:rsid w:val="0BE13AAD"/>
    <w:rsid w:val="0BE45BD8"/>
    <w:rsid w:val="0BEA415D"/>
    <w:rsid w:val="0BFC73C5"/>
    <w:rsid w:val="0C3423DF"/>
    <w:rsid w:val="0C344611"/>
    <w:rsid w:val="0C9057C2"/>
    <w:rsid w:val="0CFA2FC1"/>
    <w:rsid w:val="0D80345B"/>
    <w:rsid w:val="0DBD030E"/>
    <w:rsid w:val="0E3A017C"/>
    <w:rsid w:val="0E7357AD"/>
    <w:rsid w:val="0E7F7EF2"/>
    <w:rsid w:val="0EC56E64"/>
    <w:rsid w:val="0F4800F1"/>
    <w:rsid w:val="0F513337"/>
    <w:rsid w:val="0F6634D4"/>
    <w:rsid w:val="0F7E72D6"/>
    <w:rsid w:val="0FC47AEF"/>
    <w:rsid w:val="0FE95CF1"/>
    <w:rsid w:val="0FED38AA"/>
    <w:rsid w:val="100A0A21"/>
    <w:rsid w:val="1012582D"/>
    <w:rsid w:val="101C1895"/>
    <w:rsid w:val="102E45EF"/>
    <w:rsid w:val="10516D05"/>
    <w:rsid w:val="106D70CE"/>
    <w:rsid w:val="107B2D9D"/>
    <w:rsid w:val="108015EE"/>
    <w:rsid w:val="109021AB"/>
    <w:rsid w:val="10CD40EB"/>
    <w:rsid w:val="10EB0051"/>
    <w:rsid w:val="11220530"/>
    <w:rsid w:val="112F5611"/>
    <w:rsid w:val="11F61740"/>
    <w:rsid w:val="122670DE"/>
    <w:rsid w:val="12DE5FEB"/>
    <w:rsid w:val="130636BF"/>
    <w:rsid w:val="13221746"/>
    <w:rsid w:val="13237F17"/>
    <w:rsid w:val="13655BEB"/>
    <w:rsid w:val="137141F5"/>
    <w:rsid w:val="1373286E"/>
    <w:rsid w:val="137E7A2A"/>
    <w:rsid w:val="13C4691B"/>
    <w:rsid w:val="13F333E7"/>
    <w:rsid w:val="142E36B1"/>
    <w:rsid w:val="14EE0A46"/>
    <w:rsid w:val="14EE58D5"/>
    <w:rsid w:val="1500116F"/>
    <w:rsid w:val="150B0C59"/>
    <w:rsid w:val="15124778"/>
    <w:rsid w:val="15267D59"/>
    <w:rsid w:val="155D3861"/>
    <w:rsid w:val="15A3525A"/>
    <w:rsid w:val="15AF796A"/>
    <w:rsid w:val="15B34AD4"/>
    <w:rsid w:val="15B900BC"/>
    <w:rsid w:val="165873D2"/>
    <w:rsid w:val="16FF6BC8"/>
    <w:rsid w:val="175419D4"/>
    <w:rsid w:val="175C56A1"/>
    <w:rsid w:val="17AC2C22"/>
    <w:rsid w:val="17C11E6C"/>
    <w:rsid w:val="17D64F6F"/>
    <w:rsid w:val="17DB16A5"/>
    <w:rsid w:val="18114A0E"/>
    <w:rsid w:val="182F10F1"/>
    <w:rsid w:val="185F1DC4"/>
    <w:rsid w:val="188D6230"/>
    <w:rsid w:val="18910B9C"/>
    <w:rsid w:val="18BD19F3"/>
    <w:rsid w:val="18D5113F"/>
    <w:rsid w:val="18E4317F"/>
    <w:rsid w:val="18F30968"/>
    <w:rsid w:val="1926512B"/>
    <w:rsid w:val="194D79F9"/>
    <w:rsid w:val="195E16BF"/>
    <w:rsid w:val="19D33486"/>
    <w:rsid w:val="19D66FF2"/>
    <w:rsid w:val="1A152D2E"/>
    <w:rsid w:val="1A44069A"/>
    <w:rsid w:val="1A511840"/>
    <w:rsid w:val="1A797B7C"/>
    <w:rsid w:val="1A835B17"/>
    <w:rsid w:val="1B0911B7"/>
    <w:rsid w:val="1B283722"/>
    <w:rsid w:val="1B542406"/>
    <w:rsid w:val="1B950F86"/>
    <w:rsid w:val="1B9A7611"/>
    <w:rsid w:val="1BBD544D"/>
    <w:rsid w:val="1BE331D9"/>
    <w:rsid w:val="1C0E6C54"/>
    <w:rsid w:val="1C5C440D"/>
    <w:rsid w:val="1CB05FD5"/>
    <w:rsid w:val="1CBD0A07"/>
    <w:rsid w:val="1CFC10BB"/>
    <w:rsid w:val="1D091F73"/>
    <w:rsid w:val="1D2A019D"/>
    <w:rsid w:val="1D5B042A"/>
    <w:rsid w:val="1D99016A"/>
    <w:rsid w:val="1DB3709A"/>
    <w:rsid w:val="1DFA6696"/>
    <w:rsid w:val="1E0647F8"/>
    <w:rsid w:val="1E114C23"/>
    <w:rsid w:val="1E2525CA"/>
    <w:rsid w:val="1E557E8B"/>
    <w:rsid w:val="1EC82B4C"/>
    <w:rsid w:val="1EFF124F"/>
    <w:rsid w:val="1F556021"/>
    <w:rsid w:val="1F6C0C40"/>
    <w:rsid w:val="1F7C296B"/>
    <w:rsid w:val="1F84461D"/>
    <w:rsid w:val="1F860EC8"/>
    <w:rsid w:val="1FE3745B"/>
    <w:rsid w:val="1FF57F5C"/>
    <w:rsid w:val="20235C67"/>
    <w:rsid w:val="205A7E31"/>
    <w:rsid w:val="20781906"/>
    <w:rsid w:val="208D3C12"/>
    <w:rsid w:val="20D349D3"/>
    <w:rsid w:val="20D577E8"/>
    <w:rsid w:val="20DA29A0"/>
    <w:rsid w:val="21150353"/>
    <w:rsid w:val="213543C3"/>
    <w:rsid w:val="215E22A9"/>
    <w:rsid w:val="21DD6C85"/>
    <w:rsid w:val="21F605E7"/>
    <w:rsid w:val="21FA5D95"/>
    <w:rsid w:val="21FB4426"/>
    <w:rsid w:val="22191952"/>
    <w:rsid w:val="22342FBD"/>
    <w:rsid w:val="228965D3"/>
    <w:rsid w:val="22BC3B4B"/>
    <w:rsid w:val="22D7742C"/>
    <w:rsid w:val="22DF15E3"/>
    <w:rsid w:val="22E31E25"/>
    <w:rsid w:val="22F3143C"/>
    <w:rsid w:val="233D14D9"/>
    <w:rsid w:val="23D46F9D"/>
    <w:rsid w:val="241340BD"/>
    <w:rsid w:val="24700EA4"/>
    <w:rsid w:val="247C629F"/>
    <w:rsid w:val="2491423F"/>
    <w:rsid w:val="24960973"/>
    <w:rsid w:val="249A6CFE"/>
    <w:rsid w:val="24D54606"/>
    <w:rsid w:val="254E7E4F"/>
    <w:rsid w:val="25827B2D"/>
    <w:rsid w:val="25886C0D"/>
    <w:rsid w:val="25A7527F"/>
    <w:rsid w:val="25CB1092"/>
    <w:rsid w:val="25D17CC4"/>
    <w:rsid w:val="25EB3B3B"/>
    <w:rsid w:val="25F2185D"/>
    <w:rsid w:val="25FD4670"/>
    <w:rsid w:val="263F22C9"/>
    <w:rsid w:val="26937225"/>
    <w:rsid w:val="26EA0E26"/>
    <w:rsid w:val="27026A67"/>
    <w:rsid w:val="27870390"/>
    <w:rsid w:val="278850BC"/>
    <w:rsid w:val="27B9438B"/>
    <w:rsid w:val="283A4F35"/>
    <w:rsid w:val="28992943"/>
    <w:rsid w:val="28DB1EAB"/>
    <w:rsid w:val="29251524"/>
    <w:rsid w:val="2A0A674F"/>
    <w:rsid w:val="2A0C5E8C"/>
    <w:rsid w:val="2A153B2E"/>
    <w:rsid w:val="2A3560E1"/>
    <w:rsid w:val="2A3E2F0A"/>
    <w:rsid w:val="2A4A7DB2"/>
    <w:rsid w:val="2A943F1B"/>
    <w:rsid w:val="2A9F5AAF"/>
    <w:rsid w:val="2AB06293"/>
    <w:rsid w:val="2B747632"/>
    <w:rsid w:val="2BB21BCF"/>
    <w:rsid w:val="2BB87573"/>
    <w:rsid w:val="2BD25271"/>
    <w:rsid w:val="2BFE692D"/>
    <w:rsid w:val="2C2B42AE"/>
    <w:rsid w:val="2C6142B1"/>
    <w:rsid w:val="2C8F5089"/>
    <w:rsid w:val="2C907A5B"/>
    <w:rsid w:val="2C9C0EB8"/>
    <w:rsid w:val="2CBC0AB3"/>
    <w:rsid w:val="2D5503F3"/>
    <w:rsid w:val="2D6C05A1"/>
    <w:rsid w:val="2DB6777A"/>
    <w:rsid w:val="2DC56A2F"/>
    <w:rsid w:val="2DF239A9"/>
    <w:rsid w:val="2E570909"/>
    <w:rsid w:val="2EEF601B"/>
    <w:rsid w:val="2EF8643E"/>
    <w:rsid w:val="2F345CBC"/>
    <w:rsid w:val="2F557897"/>
    <w:rsid w:val="2F562170"/>
    <w:rsid w:val="2F8465C8"/>
    <w:rsid w:val="2FDD6F75"/>
    <w:rsid w:val="301B07FC"/>
    <w:rsid w:val="30455726"/>
    <w:rsid w:val="30723AC9"/>
    <w:rsid w:val="308B6554"/>
    <w:rsid w:val="30C6764F"/>
    <w:rsid w:val="30EB69B4"/>
    <w:rsid w:val="31120AB3"/>
    <w:rsid w:val="316534FE"/>
    <w:rsid w:val="316E0439"/>
    <w:rsid w:val="319E0EFC"/>
    <w:rsid w:val="31FE332B"/>
    <w:rsid w:val="321C0F9E"/>
    <w:rsid w:val="32270A19"/>
    <w:rsid w:val="32924570"/>
    <w:rsid w:val="32C36B17"/>
    <w:rsid w:val="32F13E54"/>
    <w:rsid w:val="334F25A2"/>
    <w:rsid w:val="337A68F8"/>
    <w:rsid w:val="33933C09"/>
    <w:rsid w:val="33A06E31"/>
    <w:rsid w:val="33C75C55"/>
    <w:rsid w:val="34144271"/>
    <w:rsid w:val="34861E64"/>
    <w:rsid w:val="34A13047"/>
    <w:rsid w:val="34DB433A"/>
    <w:rsid w:val="35134512"/>
    <w:rsid w:val="3521576F"/>
    <w:rsid w:val="35633087"/>
    <w:rsid w:val="35864EAB"/>
    <w:rsid w:val="35A17058"/>
    <w:rsid w:val="36951A0F"/>
    <w:rsid w:val="369B0C60"/>
    <w:rsid w:val="36E70E1F"/>
    <w:rsid w:val="36F67FCA"/>
    <w:rsid w:val="372178DC"/>
    <w:rsid w:val="3739177B"/>
    <w:rsid w:val="37927BA8"/>
    <w:rsid w:val="37BB72AC"/>
    <w:rsid w:val="380860A5"/>
    <w:rsid w:val="385B0C19"/>
    <w:rsid w:val="38C2096A"/>
    <w:rsid w:val="38CA5FD2"/>
    <w:rsid w:val="38EC4482"/>
    <w:rsid w:val="39367615"/>
    <w:rsid w:val="3942283E"/>
    <w:rsid w:val="39891FE7"/>
    <w:rsid w:val="39CC4B8D"/>
    <w:rsid w:val="39DB4D3F"/>
    <w:rsid w:val="39F451EB"/>
    <w:rsid w:val="3A135A3F"/>
    <w:rsid w:val="3A2B1350"/>
    <w:rsid w:val="3A367D32"/>
    <w:rsid w:val="3A82509B"/>
    <w:rsid w:val="3A9F4037"/>
    <w:rsid w:val="3AEB29F5"/>
    <w:rsid w:val="3B03279E"/>
    <w:rsid w:val="3B3E03E3"/>
    <w:rsid w:val="3B4B164C"/>
    <w:rsid w:val="3B8E04F5"/>
    <w:rsid w:val="3BCA3066"/>
    <w:rsid w:val="3BCD3993"/>
    <w:rsid w:val="3BD82C27"/>
    <w:rsid w:val="3BDC6748"/>
    <w:rsid w:val="3BE553F1"/>
    <w:rsid w:val="3BFE1F56"/>
    <w:rsid w:val="3C1D12C8"/>
    <w:rsid w:val="3C225D0A"/>
    <w:rsid w:val="3C230DCD"/>
    <w:rsid w:val="3C2C40D5"/>
    <w:rsid w:val="3C673F7D"/>
    <w:rsid w:val="3C6773B9"/>
    <w:rsid w:val="3CC243E3"/>
    <w:rsid w:val="3D010970"/>
    <w:rsid w:val="3D111A58"/>
    <w:rsid w:val="3D582BBC"/>
    <w:rsid w:val="3D8C1249"/>
    <w:rsid w:val="3E0E5AFF"/>
    <w:rsid w:val="3F2B7556"/>
    <w:rsid w:val="3F3078AD"/>
    <w:rsid w:val="3F51213F"/>
    <w:rsid w:val="3F607CDE"/>
    <w:rsid w:val="3F7D518B"/>
    <w:rsid w:val="3F924981"/>
    <w:rsid w:val="3FA67D7D"/>
    <w:rsid w:val="3FC94B90"/>
    <w:rsid w:val="40356322"/>
    <w:rsid w:val="407A65E2"/>
    <w:rsid w:val="40840841"/>
    <w:rsid w:val="409871C3"/>
    <w:rsid w:val="409D2154"/>
    <w:rsid w:val="40A4746C"/>
    <w:rsid w:val="40AC19C0"/>
    <w:rsid w:val="40B32646"/>
    <w:rsid w:val="41202A8C"/>
    <w:rsid w:val="41736548"/>
    <w:rsid w:val="41807124"/>
    <w:rsid w:val="419947D6"/>
    <w:rsid w:val="424D291C"/>
    <w:rsid w:val="427710CB"/>
    <w:rsid w:val="42783D6D"/>
    <w:rsid w:val="42962FAE"/>
    <w:rsid w:val="42D11AAC"/>
    <w:rsid w:val="4329746D"/>
    <w:rsid w:val="43455278"/>
    <w:rsid w:val="434E18C8"/>
    <w:rsid w:val="4373683C"/>
    <w:rsid w:val="43E25700"/>
    <w:rsid w:val="447F29AF"/>
    <w:rsid w:val="4490480B"/>
    <w:rsid w:val="44BC5554"/>
    <w:rsid w:val="44E5719A"/>
    <w:rsid w:val="453E517A"/>
    <w:rsid w:val="45490BAC"/>
    <w:rsid w:val="4585575A"/>
    <w:rsid w:val="45B57945"/>
    <w:rsid w:val="460279A5"/>
    <w:rsid w:val="461B6CFC"/>
    <w:rsid w:val="463F059B"/>
    <w:rsid w:val="466D3EEF"/>
    <w:rsid w:val="466F3D59"/>
    <w:rsid w:val="46795D28"/>
    <w:rsid w:val="46B369E4"/>
    <w:rsid w:val="46FA15F0"/>
    <w:rsid w:val="472A13F9"/>
    <w:rsid w:val="478654C0"/>
    <w:rsid w:val="482F3358"/>
    <w:rsid w:val="486E2840"/>
    <w:rsid w:val="4884419E"/>
    <w:rsid w:val="48A04127"/>
    <w:rsid w:val="48F322FA"/>
    <w:rsid w:val="492D715F"/>
    <w:rsid w:val="495E4B1E"/>
    <w:rsid w:val="499D7C4A"/>
    <w:rsid w:val="499F1E15"/>
    <w:rsid w:val="49D87408"/>
    <w:rsid w:val="4A1C6EFA"/>
    <w:rsid w:val="4A7D490B"/>
    <w:rsid w:val="4A9245C2"/>
    <w:rsid w:val="4B5814AC"/>
    <w:rsid w:val="4BB67200"/>
    <w:rsid w:val="4BBA6698"/>
    <w:rsid w:val="4BC815E4"/>
    <w:rsid w:val="4BCE3AE7"/>
    <w:rsid w:val="4BE45A77"/>
    <w:rsid w:val="4BF70584"/>
    <w:rsid w:val="4C0C74D7"/>
    <w:rsid w:val="4C6B5B6B"/>
    <w:rsid w:val="4C705CA6"/>
    <w:rsid w:val="4C7337B5"/>
    <w:rsid w:val="4C87313A"/>
    <w:rsid w:val="4D4A58AF"/>
    <w:rsid w:val="4D935498"/>
    <w:rsid w:val="4E2F6FA7"/>
    <w:rsid w:val="4E506CDA"/>
    <w:rsid w:val="4E6C096F"/>
    <w:rsid w:val="4E927B13"/>
    <w:rsid w:val="4E9938FB"/>
    <w:rsid w:val="4E9941BA"/>
    <w:rsid w:val="4EBC30D3"/>
    <w:rsid w:val="4F625D9C"/>
    <w:rsid w:val="4F643F8B"/>
    <w:rsid w:val="4FC04344"/>
    <w:rsid w:val="4FD107E1"/>
    <w:rsid w:val="4FF82548"/>
    <w:rsid w:val="4FFB56C2"/>
    <w:rsid w:val="500E557E"/>
    <w:rsid w:val="5022399A"/>
    <w:rsid w:val="503D5F89"/>
    <w:rsid w:val="50524035"/>
    <w:rsid w:val="50573395"/>
    <w:rsid w:val="508864D3"/>
    <w:rsid w:val="50B618D4"/>
    <w:rsid w:val="511038F0"/>
    <w:rsid w:val="51442DBA"/>
    <w:rsid w:val="516A3A56"/>
    <w:rsid w:val="516F3FA3"/>
    <w:rsid w:val="518C00E7"/>
    <w:rsid w:val="51A668B7"/>
    <w:rsid w:val="51D32455"/>
    <w:rsid w:val="51F929CE"/>
    <w:rsid w:val="520B4EBC"/>
    <w:rsid w:val="520C4A59"/>
    <w:rsid w:val="521B1997"/>
    <w:rsid w:val="521B381F"/>
    <w:rsid w:val="522D3BDF"/>
    <w:rsid w:val="523F3740"/>
    <w:rsid w:val="526B44B8"/>
    <w:rsid w:val="52B51631"/>
    <w:rsid w:val="531820F6"/>
    <w:rsid w:val="53C51B3F"/>
    <w:rsid w:val="53C70D29"/>
    <w:rsid w:val="53CF4DB7"/>
    <w:rsid w:val="53DE4E60"/>
    <w:rsid w:val="54237812"/>
    <w:rsid w:val="54535594"/>
    <w:rsid w:val="54A85A33"/>
    <w:rsid w:val="54AB503B"/>
    <w:rsid w:val="54D952BE"/>
    <w:rsid w:val="552340CD"/>
    <w:rsid w:val="552A1053"/>
    <w:rsid w:val="554B54B3"/>
    <w:rsid w:val="55915587"/>
    <w:rsid w:val="55D77585"/>
    <w:rsid w:val="56157CE9"/>
    <w:rsid w:val="56323178"/>
    <w:rsid w:val="56680EAC"/>
    <w:rsid w:val="566E0569"/>
    <w:rsid w:val="567230E5"/>
    <w:rsid w:val="568F0DA7"/>
    <w:rsid w:val="56DE4352"/>
    <w:rsid w:val="56EA4FA0"/>
    <w:rsid w:val="571250D5"/>
    <w:rsid w:val="571E564F"/>
    <w:rsid w:val="57A42087"/>
    <w:rsid w:val="57F352CE"/>
    <w:rsid w:val="58045B99"/>
    <w:rsid w:val="58120C8D"/>
    <w:rsid w:val="584361AA"/>
    <w:rsid w:val="58574DBA"/>
    <w:rsid w:val="58C31E4D"/>
    <w:rsid w:val="590B4F99"/>
    <w:rsid w:val="59484247"/>
    <w:rsid w:val="59C54E94"/>
    <w:rsid w:val="59E3448E"/>
    <w:rsid w:val="5A513B85"/>
    <w:rsid w:val="5A55501F"/>
    <w:rsid w:val="5A587B11"/>
    <w:rsid w:val="5AB6621E"/>
    <w:rsid w:val="5B1F30D7"/>
    <w:rsid w:val="5B5434A8"/>
    <w:rsid w:val="5BA66C84"/>
    <w:rsid w:val="5BB34DB8"/>
    <w:rsid w:val="5C1D4F24"/>
    <w:rsid w:val="5C3929A3"/>
    <w:rsid w:val="5C435A51"/>
    <w:rsid w:val="5C7D1C56"/>
    <w:rsid w:val="5CA202A0"/>
    <w:rsid w:val="5D031805"/>
    <w:rsid w:val="5D1225F1"/>
    <w:rsid w:val="5D5A31A9"/>
    <w:rsid w:val="5D9F112C"/>
    <w:rsid w:val="5DE03D8C"/>
    <w:rsid w:val="5E0F6B83"/>
    <w:rsid w:val="5E287F7C"/>
    <w:rsid w:val="5E353E92"/>
    <w:rsid w:val="5EB73209"/>
    <w:rsid w:val="5EDE112F"/>
    <w:rsid w:val="5EDF2B1A"/>
    <w:rsid w:val="5F0C641D"/>
    <w:rsid w:val="5F225C82"/>
    <w:rsid w:val="5FED4FC8"/>
    <w:rsid w:val="602C04E6"/>
    <w:rsid w:val="60487FEC"/>
    <w:rsid w:val="60D35C8C"/>
    <w:rsid w:val="60D40EEC"/>
    <w:rsid w:val="60DE5E77"/>
    <w:rsid w:val="60DF70F2"/>
    <w:rsid w:val="6130272D"/>
    <w:rsid w:val="613F7D2F"/>
    <w:rsid w:val="615A245F"/>
    <w:rsid w:val="615A2B93"/>
    <w:rsid w:val="61A22246"/>
    <w:rsid w:val="61C535F5"/>
    <w:rsid w:val="61D86AED"/>
    <w:rsid w:val="61ED31EF"/>
    <w:rsid w:val="621E2E8B"/>
    <w:rsid w:val="625D705F"/>
    <w:rsid w:val="62C71B1B"/>
    <w:rsid w:val="62EC427F"/>
    <w:rsid w:val="630006BE"/>
    <w:rsid w:val="630A5A6D"/>
    <w:rsid w:val="63652D07"/>
    <w:rsid w:val="639257BA"/>
    <w:rsid w:val="63BE72AA"/>
    <w:rsid w:val="63D92DAA"/>
    <w:rsid w:val="64151F2C"/>
    <w:rsid w:val="644C7B14"/>
    <w:rsid w:val="64541120"/>
    <w:rsid w:val="64577EFE"/>
    <w:rsid w:val="649015CE"/>
    <w:rsid w:val="6490758C"/>
    <w:rsid w:val="649271CB"/>
    <w:rsid w:val="649B2946"/>
    <w:rsid w:val="64B86707"/>
    <w:rsid w:val="64D4272D"/>
    <w:rsid w:val="651358E3"/>
    <w:rsid w:val="65A02036"/>
    <w:rsid w:val="65D02F65"/>
    <w:rsid w:val="65FA6802"/>
    <w:rsid w:val="66160B21"/>
    <w:rsid w:val="665156DB"/>
    <w:rsid w:val="66890422"/>
    <w:rsid w:val="668F448D"/>
    <w:rsid w:val="66A20BA6"/>
    <w:rsid w:val="66C24E19"/>
    <w:rsid w:val="6703256D"/>
    <w:rsid w:val="672C6C44"/>
    <w:rsid w:val="67C3742C"/>
    <w:rsid w:val="67E75389"/>
    <w:rsid w:val="67F43DA7"/>
    <w:rsid w:val="682E4658"/>
    <w:rsid w:val="68391C17"/>
    <w:rsid w:val="68456D65"/>
    <w:rsid w:val="68941249"/>
    <w:rsid w:val="68B26745"/>
    <w:rsid w:val="69316A84"/>
    <w:rsid w:val="693A5826"/>
    <w:rsid w:val="69955058"/>
    <w:rsid w:val="6A16503C"/>
    <w:rsid w:val="6A214495"/>
    <w:rsid w:val="6A352F84"/>
    <w:rsid w:val="6A693115"/>
    <w:rsid w:val="6AA77C0C"/>
    <w:rsid w:val="6AB32C7B"/>
    <w:rsid w:val="6ABE621C"/>
    <w:rsid w:val="6B5C006B"/>
    <w:rsid w:val="6B924AB3"/>
    <w:rsid w:val="6BC54253"/>
    <w:rsid w:val="6C7E0B19"/>
    <w:rsid w:val="6CC369E5"/>
    <w:rsid w:val="6CDD086B"/>
    <w:rsid w:val="6D335DE7"/>
    <w:rsid w:val="6D45758A"/>
    <w:rsid w:val="6D7E6082"/>
    <w:rsid w:val="6D850C03"/>
    <w:rsid w:val="6DF26732"/>
    <w:rsid w:val="6E0C41F8"/>
    <w:rsid w:val="6E5B1A0E"/>
    <w:rsid w:val="6E765EDA"/>
    <w:rsid w:val="6E997CAB"/>
    <w:rsid w:val="6F6C0424"/>
    <w:rsid w:val="6F6F648F"/>
    <w:rsid w:val="6F8B7EA3"/>
    <w:rsid w:val="6FA077D5"/>
    <w:rsid w:val="6FCD6649"/>
    <w:rsid w:val="701327CB"/>
    <w:rsid w:val="70405875"/>
    <w:rsid w:val="70804E40"/>
    <w:rsid w:val="70911EA7"/>
    <w:rsid w:val="70A67126"/>
    <w:rsid w:val="70AD47BC"/>
    <w:rsid w:val="70EC72BE"/>
    <w:rsid w:val="70FA0C3E"/>
    <w:rsid w:val="710812D5"/>
    <w:rsid w:val="714C1014"/>
    <w:rsid w:val="71787865"/>
    <w:rsid w:val="71AE3282"/>
    <w:rsid w:val="71C867F5"/>
    <w:rsid w:val="71CE33FE"/>
    <w:rsid w:val="71F959CB"/>
    <w:rsid w:val="727718B9"/>
    <w:rsid w:val="727A063A"/>
    <w:rsid w:val="72BD5C91"/>
    <w:rsid w:val="732D2FA7"/>
    <w:rsid w:val="735525FB"/>
    <w:rsid w:val="735635E4"/>
    <w:rsid w:val="736D00A0"/>
    <w:rsid w:val="736D48C3"/>
    <w:rsid w:val="741D0344"/>
    <w:rsid w:val="74421490"/>
    <w:rsid w:val="74541C9D"/>
    <w:rsid w:val="74682175"/>
    <w:rsid w:val="747F28A7"/>
    <w:rsid w:val="748F2512"/>
    <w:rsid w:val="74B308B5"/>
    <w:rsid w:val="74E301EA"/>
    <w:rsid w:val="74FE790A"/>
    <w:rsid w:val="752A76B3"/>
    <w:rsid w:val="756B7ABF"/>
    <w:rsid w:val="758609FB"/>
    <w:rsid w:val="75C1239F"/>
    <w:rsid w:val="75D350B0"/>
    <w:rsid w:val="75D532E5"/>
    <w:rsid w:val="75E33C54"/>
    <w:rsid w:val="75E670DE"/>
    <w:rsid w:val="763C4E9E"/>
    <w:rsid w:val="766108F7"/>
    <w:rsid w:val="768214D7"/>
    <w:rsid w:val="76825AA7"/>
    <w:rsid w:val="76DF466F"/>
    <w:rsid w:val="76E013E7"/>
    <w:rsid w:val="7741470C"/>
    <w:rsid w:val="786A1884"/>
    <w:rsid w:val="78AC2A23"/>
    <w:rsid w:val="78B67B9C"/>
    <w:rsid w:val="78D120BF"/>
    <w:rsid w:val="7960798C"/>
    <w:rsid w:val="79933CDA"/>
    <w:rsid w:val="799F7AC9"/>
    <w:rsid w:val="79B23766"/>
    <w:rsid w:val="79C21CAD"/>
    <w:rsid w:val="79D00D80"/>
    <w:rsid w:val="79E90AC4"/>
    <w:rsid w:val="79FC7CC7"/>
    <w:rsid w:val="7A1C5656"/>
    <w:rsid w:val="7A1C56C1"/>
    <w:rsid w:val="7A230A40"/>
    <w:rsid w:val="7A234C71"/>
    <w:rsid w:val="7A2E48FB"/>
    <w:rsid w:val="7A4F0FAA"/>
    <w:rsid w:val="7A7027F8"/>
    <w:rsid w:val="7A9C4704"/>
    <w:rsid w:val="7AB90FDD"/>
    <w:rsid w:val="7AB94F83"/>
    <w:rsid w:val="7ABC7751"/>
    <w:rsid w:val="7AD4373C"/>
    <w:rsid w:val="7AEC7C75"/>
    <w:rsid w:val="7AF56481"/>
    <w:rsid w:val="7B0452E0"/>
    <w:rsid w:val="7B0F1730"/>
    <w:rsid w:val="7B3C2CDD"/>
    <w:rsid w:val="7B5C282C"/>
    <w:rsid w:val="7BD74133"/>
    <w:rsid w:val="7BE519EE"/>
    <w:rsid w:val="7C17448F"/>
    <w:rsid w:val="7C6510AF"/>
    <w:rsid w:val="7C6C58C7"/>
    <w:rsid w:val="7C9175D8"/>
    <w:rsid w:val="7CA94190"/>
    <w:rsid w:val="7CBF6753"/>
    <w:rsid w:val="7D1B3B82"/>
    <w:rsid w:val="7D2D571E"/>
    <w:rsid w:val="7D473DD3"/>
    <w:rsid w:val="7DD6612C"/>
    <w:rsid w:val="7DF15B89"/>
    <w:rsid w:val="7E112660"/>
    <w:rsid w:val="7E3456ED"/>
    <w:rsid w:val="7E357B1A"/>
    <w:rsid w:val="7E4F1952"/>
    <w:rsid w:val="7E995ED6"/>
    <w:rsid w:val="7EA42D6F"/>
    <w:rsid w:val="7ED22BF9"/>
    <w:rsid w:val="7F3E2EC5"/>
    <w:rsid w:val="7FF3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link w:val="26"/>
    <w:qFormat/>
    <w:uiPriority w:val="0"/>
    <w:pPr>
      <w:spacing w:after="120" w:line="480" w:lineRule="auto"/>
      <w:ind w:left="420" w:leftChars="200"/>
    </w:pPr>
  </w:style>
  <w:style w:type="paragraph" w:styleId="7">
    <w:name w:val="Normal Indent"/>
    <w:basedOn w:val="1"/>
    <w:link w:val="28"/>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Body Text"/>
    <w:basedOn w:val="1"/>
    <w:link w:val="29"/>
    <w:qFormat/>
    <w:uiPriority w:val="0"/>
    <w:pPr>
      <w:spacing w:after="120"/>
    </w:pPr>
  </w:style>
  <w:style w:type="paragraph" w:styleId="10">
    <w:name w:val="Plain Text"/>
    <w:basedOn w:val="1"/>
    <w:link w:val="30"/>
    <w:qFormat/>
    <w:uiPriority w:val="0"/>
    <w:rPr>
      <w:rFonts w:ascii="宋体" w:hAnsi="Courier New"/>
      <w:szCs w:val="21"/>
    </w:rPr>
  </w:style>
  <w:style w:type="paragraph" w:styleId="11">
    <w:name w:val="endnote text"/>
    <w:basedOn w:val="1"/>
    <w:link w:val="31"/>
    <w:qFormat/>
    <w:uiPriority w:val="0"/>
    <w:pPr>
      <w:snapToGrid w:val="0"/>
      <w:jc w:val="left"/>
    </w:p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5"/>
    <w:qFormat/>
    <w:uiPriority w:val="0"/>
    <w:pPr>
      <w:snapToGrid w:val="0"/>
      <w:jc w:val="left"/>
    </w:pPr>
    <w:rPr>
      <w:sz w:val="18"/>
      <w:szCs w:val="18"/>
    </w:rPr>
  </w:style>
  <w:style w:type="paragraph" w:styleId="16">
    <w:name w:val="index 1"/>
    <w:basedOn w:val="1"/>
    <w:next w:val="1"/>
    <w:qFormat/>
    <w:uiPriority w:val="0"/>
  </w:style>
  <w:style w:type="paragraph" w:styleId="17">
    <w:name w:val="Title"/>
    <w:basedOn w:val="1"/>
    <w:link w:val="36"/>
    <w:qFormat/>
    <w:uiPriority w:val="0"/>
    <w:pPr>
      <w:jc w:val="center"/>
    </w:pPr>
    <w:rPr>
      <w:sz w:val="44"/>
    </w:rPr>
  </w:style>
  <w:style w:type="paragraph" w:styleId="18">
    <w:name w:val="Body Text First Indent"/>
    <w:basedOn w:val="9"/>
    <w:qFormat/>
    <w:uiPriority w:val="0"/>
    <w:pPr>
      <w:ind w:firstLine="880"/>
    </w:pPr>
    <w:rPr>
      <w:rFonts w:eastAsia="微软雅黑"/>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qFormat/>
    <w:uiPriority w:val="0"/>
    <w:rPr>
      <w:vertAlign w:val="superscript"/>
    </w:rPr>
  </w:style>
  <w:style w:type="character" w:styleId="23">
    <w:name w:val="page number"/>
    <w:qFormat/>
    <w:uiPriority w:val="0"/>
  </w:style>
  <w:style w:type="character" w:styleId="24">
    <w:name w:val="Hyperlink"/>
    <w:qFormat/>
    <w:uiPriority w:val="0"/>
    <w:rPr>
      <w:color w:val="0000FF"/>
      <w:u w:val="single"/>
    </w:rPr>
  </w:style>
  <w:style w:type="character" w:styleId="25">
    <w:name w:val="footnote reference"/>
    <w:qFormat/>
    <w:uiPriority w:val="0"/>
    <w:rPr>
      <w:vertAlign w:val="superscript"/>
    </w:rPr>
  </w:style>
  <w:style w:type="character" w:customStyle="1" w:styleId="26">
    <w:name w:val="正文文本缩进 2 字符"/>
    <w:link w:val="4"/>
    <w:qFormat/>
    <w:uiPriority w:val="0"/>
    <w:rPr>
      <w:kern w:val="2"/>
      <w:sz w:val="21"/>
      <w:szCs w:val="24"/>
    </w:rPr>
  </w:style>
  <w:style w:type="character" w:customStyle="1" w:styleId="27">
    <w:name w:val="标题 1 字符"/>
    <w:link w:val="5"/>
    <w:qFormat/>
    <w:uiPriority w:val="0"/>
    <w:rPr>
      <w:b/>
      <w:bCs/>
      <w:kern w:val="44"/>
      <w:sz w:val="44"/>
      <w:szCs w:val="44"/>
    </w:rPr>
  </w:style>
  <w:style w:type="character" w:customStyle="1" w:styleId="28">
    <w:name w:val="正文缩进 字符"/>
    <w:link w:val="7"/>
    <w:qFormat/>
    <w:locked/>
    <w:uiPriority w:val="0"/>
    <w:rPr>
      <w:kern w:val="2"/>
      <w:sz w:val="21"/>
    </w:rPr>
  </w:style>
  <w:style w:type="character" w:customStyle="1" w:styleId="29">
    <w:name w:val="正文文本 字符"/>
    <w:link w:val="9"/>
    <w:qFormat/>
    <w:uiPriority w:val="0"/>
    <w:rPr>
      <w:kern w:val="2"/>
      <w:sz w:val="21"/>
      <w:szCs w:val="24"/>
    </w:rPr>
  </w:style>
  <w:style w:type="character" w:customStyle="1" w:styleId="30">
    <w:name w:val="纯文本 字符"/>
    <w:link w:val="10"/>
    <w:qFormat/>
    <w:uiPriority w:val="0"/>
    <w:rPr>
      <w:rFonts w:ascii="宋体" w:hAnsi="Courier New"/>
      <w:kern w:val="2"/>
      <w:sz w:val="21"/>
      <w:szCs w:val="21"/>
    </w:rPr>
  </w:style>
  <w:style w:type="character" w:customStyle="1" w:styleId="31">
    <w:name w:val="尾注文本 字符"/>
    <w:link w:val="11"/>
    <w:qFormat/>
    <w:uiPriority w:val="0"/>
    <w:rPr>
      <w:kern w:val="2"/>
      <w:sz w:val="21"/>
      <w:szCs w:val="24"/>
    </w:rPr>
  </w:style>
  <w:style w:type="character" w:customStyle="1" w:styleId="32">
    <w:name w:val="批注框文本 字符"/>
    <w:link w:val="12"/>
    <w:qFormat/>
    <w:uiPriority w:val="0"/>
    <w:rPr>
      <w:kern w:val="2"/>
      <w:sz w:val="18"/>
      <w:szCs w:val="18"/>
    </w:rPr>
  </w:style>
  <w:style w:type="character" w:customStyle="1" w:styleId="33">
    <w:name w:val="页脚 字符"/>
    <w:link w:val="13"/>
    <w:qFormat/>
    <w:uiPriority w:val="99"/>
    <w:rPr>
      <w:kern w:val="2"/>
      <w:sz w:val="18"/>
      <w:szCs w:val="18"/>
    </w:rPr>
  </w:style>
  <w:style w:type="character" w:customStyle="1" w:styleId="34">
    <w:name w:val="页眉 字符"/>
    <w:link w:val="14"/>
    <w:qFormat/>
    <w:uiPriority w:val="99"/>
    <w:rPr>
      <w:kern w:val="2"/>
      <w:sz w:val="18"/>
      <w:szCs w:val="18"/>
    </w:rPr>
  </w:style>
  <w:style w:type="character" w:customStyle="1" w:styleId="35">
    <w:name w:val="脚注文本 字符"/>
    <w:link w:val="15"/>
    <w:qFormat/>
    <w:uiPriority w:val="0"/>
    <w:rPr>
      <w:kern w:val="2"/>
      <w:sz w:val="18"/>
      <w:szCs w:val="18"/>
    </w:rPr>
  </w:style>
  <w:style w:type="character" w:customStyle="1" w:styleId="36">
    <w:name w:val="标题 字符"/>
    <w:link w:val="17"/>
    <w:qFormat/>
    <w:uiPriority w:val="0"/>
    <w:rPr>
      <w:kern w:val="2"/>
      <w:sz w:val="44"/>
      <w:szCs w:val="24"/>
    </w:rPr>
  </w:style>
  <w:style w:type="paragraph" w:customStyle="1" w:styleId="37">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无间隔 Char"/>
    <w:link w:val="39"/>
    <w:qFormat/>
    <w:uiPriority w:val="1"/>
    <w:rPr>
      <w:rFonts w:ascii="Calibri" w:hAnsi="Calibri"/>
      <w:sz w:val="22"/>
      <w:szCs w:val="22"/>
      <w:lang w:val="en-US" w:eastAsia="zh-CN" w:bidi="ar-SA"/>
    </w:rPr>
  </w:style>
  <w:style w:type="paragraph" w:customStyle="1" w:styleId="39">
    <w:name w:val="无间隔1"/>
    <w:link w:val="38"/>
    <w:qFormat/>
    <w:uiPriority w:val="1"/>
    <w:rPr>
      <w:rFonts w:ascii="Calibri" w:hAnsi="Calibri" w:eastAsia="宋体" w:cs="Times New Roman"/>
      <w:sz w:val="22"/>
      <w:szCs w:val="22"/>
      <w:lang w:val="en-US" w:eastAsia="zh-CN" w:bidi="ar-SA"/>
    </w:rPr>
  </w:style>
  <w:style w:type="character" w:customStyle="1" w:styleId="40">
    <w:name w:val="font101"/>
    <w:qFormat/>
    <w:uiPriority w:val="0"/>
    <w:rPr>
      <w:rFonts w:hint="default" w:ascii="Times New Roman" w:hAnsi="Times New Roman" w:cs="Times New Roman"/>
      <w:b/>
      <w:color w:val="000000"/>
      <w:sz w:val="24"/>
      <w:szCs w:val="24"/>
      <w:u w:val="none"/>
    </w:rPr>
  </w:style>
  <w:style w:type="character" w:customStyle="1" w:styleId="41">
    <w:name w:val="font71"/>
    <w:qFormat/>
    <w:uiPriority w:val="0"/>
    <w:rPr>
      <w:rFonts w:hint="eastAsia" w:ascii="宋体" w:hAnsi="宋体" w:eastAsia="宋体" w:cs="宋体"/>
      <w:b/>
      <w:color w:val="000000"/>
      <w:sz w:val="24"/>
      <w:szCs w:val="24"/>
      <w:u w:val="none"/>
    </w:rPr>
  </w:style>
  <w:style w:type="character" w:customStyle="1" w:styleId="42">
    <w:name w:val="font21"/>
    <w:qFormat/>
    <w:uiPriority w:val="0"/>
    <w:rPr>
      <w:rFonts w:hint="eastAsia" w:ascii="宋体" w:hAnsi="宋体" w:eastAsia="宋体"/>
      <w:color w:val="000000"/>
      <w:sz w:val="24"/>
      <w:szCs w:val="24"/>
      <w:u w:val="none"/>
    </w:rPr>
  </w:style>
  <w:style w:type="character" w:customStyle="1" w:styleId="43">
    <w:name w:val="font31"/>
    <w:qFormat/>
    <w:uiPriority w:val="0"/>
    <w:rPr>
      <w:rFonts w:hint="default" w:ascii="Times New Roman" w:hAnsi="Times New Roman" w:cs="Times New Roman"/>
      <w:color w:val="000000"/>
      <w:sz w:val="24"/>
      <w:szCs w:val="24"/>
      <w:u w:val="none"/>
    </w:rPr>
  </w:style>
  <w:style w:type="character" w:customStyle="1" w:styleId="44">
    <w:name w:val="font112"/>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color w:val="000000"/>
      <w:sz w:val="24"/>
      <w:szCs w:val="24"/>
      <w:u w:val="none"/>
    </w:rPr>
  </w:style>
  <w:style w:type="character" w:customStyle="1" w:styleId="47">
    <w:name w:val="font51"/>
    <w:qFormat/>
    <w:uiPriority w:val="0"/>
    <w:rPr>
      <w:rFonts w:hint="eastAsia" w:ascii="宋体" w:hAnsi="宋体" w:eastAsia="宋体" w:cs="宋体"/>
      <w:b/>
      <w:color w:val="000000"/>
      <w:sz w:val="24"/>
      <w:szCs w:val="24"/>
      <w:u w:val="none"/>
    </w:rPr>
  </w:style>
  <w:style w:type="character" w:customStyle="1" w:styleId="48">
    <w:name w:val="font11"/>
    <w:qFormat/>
    <w:uiPriority w:val="0"/>
    <w:rPr>
      <w:rFonts w:hint="default" w:ascii="Times New Roman" w:hAnsi="Times New Roman" w:cs="Times New Roman"/>
      <w:color w:val="000000"/>
      <w:sz w:val="24"/>
      <w:szCs w:val="24"/>
      <w:u w:val="none"/>
    </w:rPr>
  </w:style>
  <w:style w:type="character" w:customStyle="1" w:styleId="49">
    <w:name w:val="font61"/>
    <w:qFormat/>
    <w:uiPriority w:val="0"/>
    <w:rPr>
      <w:rFonts w:hint="default" w:ascii="Times New Roman" w:hAnsi="Times New Roman" w:cs="Times New Roman"/>
      <w:b/>
      <w:color w:val="000000"/>
      <w:sz w:val="24"/>
      <w:szCs w:val="24"/>
      <w:u w:val="none"/>
    </w:rPr>
  </w:style>
  <w:style w:type="character" w:customStyle="1" w:styleId="50">
    <w:name w:val="font91"/>
    <w:qFormat/>
    <w:uiPriority w:val="0"/>
    <w:rPr>
      <w:rFonts w:hint="default" w:ascii="Times New Roman" w:hAnsi="Times New Roman" w:cs="Times New Roman"/>
      <w:color w:val="000000"/>
      <w:sz w:val="24"/>
      <w:szCs w:val="24"/>
      <w:u w:val="none"/>
    </w:rPr>
  </w:style>
  <w:style w:type="paragraph" w:customStyle="1" w:styleId="51">
    <w:name w:val="Char1"/>
    <w:basedOn w:val="1"/>
    <w:qFormat/>
    <w:uiPriority w:val="0"/>
  </w:style>
  <w:style w:type="paragraph" w:customStyle="1" w:styleId="52">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53">
    <w:name w:val="_Style 17"/>
    <w:basedOn w:val="1"/>
    <w:qFormat/>
    <w:uiPriority w:val="0"/>
  </w:style>
  <w:style w:type="paragraph" w:customStyle="1" w:styleId="54">
    <w:name w:val="Char Char Char Char Char Char3 Char Char Char Char"/>
    <w:basedOn w:val="1"/>
    <w:next w:val="1"/>
    <w:qFormat/>
    <w:uiPriority w:val="0"/>
    <w:rPr>
      <w:rFonts w:eastAsia="黑体"/>
      <w:sz w:val="28"/>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纯文本 Char"/>
    <w:basedOn w:val="1"/>
    <w:next w:val="10"/>
    <w:qFormat/>
    <w:uiPriority w:val="0"/>
    <w:pPr>
      <w:adjustRightInd w:val="0"/>
      <w:spacing w:line="360" w:lineRule="atLeast"/>
      <w:textAlignment w:val="baseline"/>
    </w:pPr>
    <w:rPr>
      <w:rFonts w:ascii="宋体" w:hAnsi="Courier New"/>
      <w:szCs w:val="20"/>
    </w:rPr>
  </w:style>
  <w:style w:type="character" w:customStyle="1" w:styleId="57">
    <w:name w:val="font41"/>
    <w:qFormat/>
    <w:uiPriority w:val="0"/>
    <w:rPr>
      <w:rFonts w:hint="eastAsia" w:ascii="宋体" w:hAnsi="宋体" w:eastAsia="宋体" w:cs="宋体"/>
      <w:color w:val="000000"/>
      <w:sz w:val="22"/>
      <w:szCs w:val="22"/>
      <w:u w:val="none"/>
    </w:rPr>
  </w:style>
  <w:style w:type="paragraph" w:customStyle="1" w:styleId="5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24319</Words>
  <Characters>25329</Characters>
  <Lines>214</Lines>
  <Paragraphs>60</Paragraphs>
  <TotalTime>16</TotalTime>
  <ScaleCrop>false</ScaleCrop>
  <LinksUpToDate>false</LinksUpToDate>
  <CharactersWithSpaces>28133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2022-07-03T04:29:00Z</dcterms:created>
  <dc:creator>Administrator</dc:creator>
  <cp:lastModifiedBy>丽芳</cp:lastModifiedBy>
  <cp:lastPrinted>2023-03-02T07:55:00Z</cp:lastPrinted>
  <dcterms:modified xsi:type="dcterms:W3CDTF">2023-03-17T01:47:25Z</dcterms:modified>
  <dc:title>2018年罗宁高速公路养护工程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355849C10C444CA88548E0E09E863704</vt:lpwstr>
  </property>
</Properties>
</file>