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宋体" w:hAnsi="宋体"/>
          <w:b/>
          <w:color w:val="auto"/>
          <w:sz w:val="44"/>
          <w:szCs w:val="44"/>
          <w:highlight w:val="none"/>
        </w:rPr>
      </w:pPr>
    </w:p>
    <w:p>
      <w:pPr>
        <w:spacing w:line="1200" w:lineRule="exact"/>
        <w:jc w:val="center"/>
        <w:rPr>
          <w:rFonts w:hint="eastAsia" w:ascii="黑体" w:hAnsi="宋体" w:eastAsia="黑体"/>
          <w:color w:val="auto"/>
          <w:sz w:val="44"/>
          <w:szCs w:val="44"/>
          <w:highlight w:val="none"/>
          <w:lang w:val="en-US" w:eastAsia="zh-CN"/>
        </w:rPr>
      </w:pPr>
      <w:r>
        <w:rPr>
          <w:rFonts w:hint="eastAsia" w:ascii="黑体" w:hAnsi="宋体" w:eastAsia="黑体"/>
          <w:color w:val="auto"/>
          <w:sz w:val="44"/>
          <w:szCs w:val="44"/>
          <w:highlight w:val="none"/>
          <w:lang w:val="en-US" w:eastAsia="zh-CN"/>
        </w:rPr>
        <w:t>2022年政永高速屏古段隧道路面</w:t>
      </w:r>
    </w:p>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lang w:val="en-US" w:eastAsia="zh-CN"/>
        </w:rPr>
        <w:t>渗水处治工程</w:t>
      </w:r>
    </w:p>
    <w:p>
      <w:pPr>
        <w:spacing w:line="1200" w:lineRule="exact"/>
        <w:jc w:val="center"/>
        <w:rPr>
          <w:rFonts w:ascii="黑体" w:hAnsi="宋体" w:eastAsia="黑体"/>
          <w:color w:val="auto"/>
          <w:sz w:val="52"/>
          <w:szCs w:val="52"/>
          <w:highlight w:val="none"/>
        </w:rPr>
      </w:pPr>
      <w:r>
        <w:rPr>
          <w:rFonts w:hint="eastAsia" w:ascii="黑体" w:hAnsi="宋体" w:eastAsia="黑体"/>
          <w:color w:val="auto"/>
          <w:sz w:val="52"/>
          <w:szCs w:val="52"/>
          <w:highlight w:val="none"/>
        </w:rPr>
        <w:t>采</w:t>
      </w:r>
    </w:p>
    <w:p>
      <w:pPr>
        <w:spacing w:line="1200" w:lineRule="exact"/>
        <w:jc w:val="center"/>
        <w:rPr>
          <w:rFonts w:ascii="黑体" w:hAnsi="宋体" w:eastAsia="黑体"/>
          <w:color w:val="auto"/>
          <w:sz w:val="52"/>
          <w:szCs w:val="52"/>
          <w:highlight w:val="none"/>
        </w:rPr>
      </w:pPr>
      <w:r>
        <w:rPr>
          <w:rFonts w:hint="eastAsia" w:ascii="黑体" w:hAnsi="宋体" w:eastAsia="黑体"/>
          <w:color w:val="auto"/>
          <w:sz w:val="52"/>
          <w:szCs w:val="52"/>
          <w:highlight w:val="none"/>
        </w:rPr>
        <w:t>购</w:t>
      </w:r>
    </w:p>
    <w:p>
      <w:pPr>
        <w:spacing w:line="1200" w:lineRule="exact"/>
        <w:jc w:val="center"/>
        <w:rPr>
          <w:rFonts w:ascii="黑体" w:hAnsi="宋体" w:eastAsia="黑体"/>
          <w:color w:val="auto"/>
          <w:sz w:val="52"/>
          <w:szCs w:val="52"/>
          <w:highlight w:val="none"/>
        </w:rPr>
      </w:pPr>
      <w:r>
        <w:rPr>
          <w:rFonts w:hint="eastAsia" w:ascii="黑体" w:hAnsi="宋体" w:eastAsia="黑体"/>
          <w:color w:val="auto"/>
          <w:sz w:val="52"/>
          <w:szCs w:val="52"/>
          <w:highlight w:val="none"/>
        </w:rPr>
        <w:t>文</w:t>
      </w:r>
    </w:p>
    <w:p>
      <w:pPr>
        <w:spacing w:line="1200" w:lineRule="exact"/>
        <w:jc w:val="center"/>
        <w:rPr>
          <w:rFonts w:ascii="黑体" w:hAnsi="宋体" w:eastAsia="黑体"/>
          <w:color w:val="auto"/>
          <w:sz w:val="52"/>
          <w:szCs w:val="52"/>
          <w:highlight w:val="none"/>
        </w:rPr>
      </w:pPr>
      <w:r>
        <w:rPr>
          <w:rFonts w:hint="eastAsia" w:ascii="黑体" w:hAnsi="宋体" w:eastAsia="黑体"/>
          <w:color w:val="auto"/>
          <w:sz w:val="52"/>
          <w:szCs w:val="52"/>
          <w:highlight w:val="none"/>
        </w:rPr>
        <w:t>件</w:t>
      </w:r>
    </w:p>
    <w:p>
      <w:pPr>
        <w:spacing w:line="600" w:lineRule="exact"/>
        <w:rPr>
          <w:rFonts w:ascii="宋体" w:hAnsi="宋体"/>
          <w:color w:val="auto"/>
          <w:highlight w:val="none"/>
        </w:rPr>
      </w:pPr>
    </w:p>
    <w:p>
      <w:pPr>
        <w:spacing w:line="600" w:lineRule="exact"/>
        <w:rPr>
          <w:rFonts w:ascii="宋体" w:hAnsi="宋体"/>
          <w:color w:val="auto"/>
          <w:highlight w:val="none"/>
        </w:rPr>
      </w:pPr>
    </w:p>
    <w:p>
      <w:pPr>
        <w:spacing w:line="600" w:lineRule="exact"/>
        <w:jc w:val="left"/>
        <w:rPr>
          <w:rFonts w:ascii="宋体" w:hAnsi="宋体"/>
          <w:color w:val="auto"/>
          <w:sz w:val="36"/>
          <w:szCs w:val="36"/>
          <w:highlight w:val="none"/>
        </w:rPr>
      </w:pPr>
    </w:p>
    <w:p>
      <w:pPr>
        <w:spacing w:line="600" w:lineRule="exact"/>
        <w:jc w:val="left"/>
        <w:rPr>
          <w:rFonts w:ascii="宋体" w:hAnsi="宋体"/>
          <w:color w:val="auto"/>
          <w:sz w:val="36"/>
          <w:szCs w:val="36"/>
          <w:highlight w:val="none"/>
        </w:rPr>
      </w:pPr>
    </w:p>
    <w:p>
      <w:pPr>
        <w:spacing w:line="800" w:lineRule="exact"/>
        <w:jc w:val="left"/>
        <w:rPr>
          <w:rFonts w:ascii="宋体" w:hAnsi="宋体"/>
          <w:color w:val="auto"/>
          <w:sz w:val="36"/>
          <w:szCs w:val="36"/>
          <w:highlight w:val="none"/>
        </w:rPr>
      </w:pPr>
      <w:r>
        <w:rPr>
          <w:rFonts w:hint="eastAsia" w:ascii="宋体" w:hAnsi="宋体"/>
          <w:color w:val="auto"/>
          <w:sz w:val="36"/>
          <w:szCs w:val="36"/>
          <w:highlight w:val="none"/>
        </w:rPr>
        <w:t>采购人：宁德市高速公路养护工程有限公司</w:t>
      </w:r>
    </w:p>
    <w:p>
      <w:pPr>
        <w:spacing w:line="800" w:lineRule="exact"/>
        <w:jc w:val="left"/>
        <w:rPr>
          <w:rFonts w:ascii="宋体" w:hAnsi="宋体"/>
          <w:b/>
          <w:color w:val="auto"/>
          <w:sz w:val="36"/>
          <w:szCs w:val="36"/>
          <w:highlight w:val="none"/>
        </w:rPr>
        <w:sectPr>
          <w:footerReference r:id="rId5" w:type="first"/>
          <w:headerReference r:id="rId3" w:type="default"/>
          <w:footerReference r:id="rId4" w:type="even"/>
          <w:pgSz w:w="11906" w:h="16838"/>
          <w:pgMar w:top="1701" w:right="1474" w:bottom="1134" w:left="1588" w:header="851" w:footer="992" w:gutter="0"/>
          <w:pgNumType w:fmt="numberInDash"/>
          <w:cols w:space="720" w:num="1"/>
          <w:titlePg/>
          <w:docGrid w:type="lines" w:linePitch="312" w:charSpace="0"/>
        </w:sectPr>
      </w:pPr>
      <w:r>
        <w:rPr>
          <w:rFonts w:hint="eastAsia" w:ascii="宋体" w:hAnsi="宋体"/>
          <w:color w:val="auto"/>
          <w:sz w:val="36"/>
          <w:szCs w:val="36"/>
          <w:highlight w:val="none"/>
        </w:rPr>
        <w:t>日  期：</w:t>
      </w:r>
      <w:r>
        <w:rPr>
          <w:rFonts w:hint="eastAsia" w:ascii="宋体" w:hAnsi="宋体"/>
          <w:color w:val="auto"/>
          <w:sz w:val="36"/>
          <w:szCs w:val="36"/>
          <w:highlight w:val="none"/>
          <w:lang w:eastAsia="zh-CN"/>
        </w:rPr>
        <w:t>2022年8月1日</w:t>
      </w:r>
    </w:p>
    <w:p>
      <w:pPr>
        <w:spacing w:line="600" w:lineRule="exact"/>
        <w:jc w:val="center"/>
        <w:rPr>
          <w:rFonts w:ascii="宋体" w:hAnsi="宋体"/>
          <w:b/>
          <w:color w:val="auto"/>
          <w:sz w:val="36"/>
          <w:szCs w:val="36"/>
          <w:highlight w:val="none"/>
        </w:rPr>
      </w:pPr>
      <w:r>
        <w:rPr>
          <w:rFonts w:hint="eastAsia" w:ascii="宋体" w:hAnsi="宋体"/>
          <w:b/>
          <w:color w:val="auto"/>
          <w:sz w:val="36"/>
          <w:szCs w:val="36"/>
          <w:highlight w:val="none"/>
        </w:rPr>
        <w:t>目  录</w:t>
      </w:r>
    </w:p>
    <w:p>
      <w:pPr>
        <w:spacing w:line="600" w:lineRule="exact"/>
        <w:jc w:val="center"/>
        <w:rPr>
          <w:rFonts w:ascii="宋体" w:hAnsi="宋体"/>
          <w:b/>
          <w:color w:val="auto"/>
          <w:sz w:val="32"/>
          <w:szCs w:val="32"/>
          <w:highlight w:val="none"/>
        </w:rPr>
      </w:pPr>
    </w:p>
    <w:p>
      <w:pPr>
        <w:rPr>
          <w:rFonts w:hint="eastAsia" w:ascii="宋体" w:hAnsi="宋体" w:cs="宋体"/>
          <w:b/>
          <w:color w:val="auto"/>
          <w:sz w:val="32"/>
          <w:szCs w:val="32"/>
          <w:highlight w:val="none"/>
          <w:shd w:val="clear" w:color="FFFFFF" w:fill="D9D9D9"/>
        </w:rPr>
      </w:pPr>
      <w:r>
        <w:rPr>
          <w:rFonts w:hint="eastAsia" w:ascii="宋体" w:hAnsi="宋体" w:cs="宋体"/>
          <w:b/>
          <w:color w:val="auto"/>
          <w:sz w:val="32"/>
          <w:szCs w:val="32"/>
          <w:highlight w:val="none"/>
          <w:shd w:val="clear" w:color="FFFFFF" w:fill="D9D9D9"/>
          <w:lang w:eastAsia="zh-CN"/>
        </w:rPr>
        <w:t>第一篇</w:t>
      </w:r>
      <w:r>
        <w:rPr>
          <w:rFonts w:hint="eastAsia" w:ascii="宋体" w:hAnsi="宋体" w:cs="宋体"/>
          <w:b/>
          <w:color w:val="auto"/>
          <w:sz w:val="32"/>
          <w:szCs w:val="32"/>
          <w:highlight w:val="none"/>
          <w:shd w:val="clear" w:color="FFFFFF" w:fill="D9D9D9"/>
          <w:lang w:val="en-US" w:eastAsia="zh-CN"/>
        </w:rPr>
        <w:t xml:space="preserve">  </w:t>
      </w:r>
      <w:r>
        <w:rPr>
          <w:rFonts w:hint="eastAsia" w:ascii="宋体" w:hAnsi="宋体" w:cs="宋体"/>
          <w:b/>
          <w:color w:val="auto"/>
          <w:sz w:val="32"/>
          <w:szCs w:val="32"/>
          <w:highlight w:val="none"/>
          <w:shd w:val="clear" w:color="FFFFFF" w:fill="D9D9D9"/>
        </w:rPr>
        <w:fldChar w:fldCharType="begin"/>
      </w:r>
      <w:r>
        <w:rPr>
          <w:rFonts w:hint="eastAsia" w:ascii="宋体" w:hAnsi="宋体" w:cs="宋体"/>
          <w:b/>
          <w:color w:val="auto"/>
          <w:sz w:val="32"/>
          <w:szCs w:val="32"/>
          <w:highlight w:val="none"/>
          <w:shd w:val="clear" w:color="FFFFFF" w:fill="D9D9D9"/>
        </w:rPr>
        <w:instrText xml:space="preserve"> TOC \o "1-3" \h \z \u </w:instrText>
      </w:r>
      <w:r>
        <w:rPr>
          <w:rFonts w:hint="eastAsia" w:ascii="宋体" w:hAnsi="宋体" w:cs="宋体"/>
          <w:b/>
          <w:color w:val="auto"/>
          <w:sz w:val="32"/>
          <w:szCs w:val="32"/>
          <w:highlight w:val="none"/>
          <w:shd w:val="clear" w:color="FFFFFF" w:fill="D9D9D9"/>
        </w:rPr>
        <w:fldChar w:fldCharType="separate"/>
      </w:r>
      <w:r>
        <w:rPr>
          <w:rFonts w:hint="eastAsia" w:ascii="宋体" w:hAnsi="宋体" w:cs="宋体"/>
          <w:b/>
          <w:color w:val="auto"/>
          <w:sz w:val="32"/>
          <w:szCs w:val="32"/>
          <w:highlight w:val="none"/>
          <w:shd w:val="clear" w:color="FFFFFF" w:fill="D9D9D9"/>
        </w:rPr>
        <w:fldChar w:fldCharType="begin"/>
      </w:r>
      <w:r>
        <w:rPr>
          <w:rFonts w:hint="eastAsia" w:ascii="宋体" w:hAnsi="宋体" w:cs="宋体"/>
          <w:b/>
          <w:color w:val="auto"/>
          <w:sz w:val="32"/>
          <w:szCs w:val="32"/>
          <w:highlight w:val="none"/>
          <w:shd w:val="clear" w:color="FFFFFF" w:fill="D9D9D9"/>
        </w:rPr>
        <w:instrText xml:space="preserve"> HYPERLINK \l "_Toc515983534" </w:instrText>
      </w:r>
      <w:r>
        <w:rPr>
          <w:rFonts w:hint="eastAsia" w:ascii="宋体" w:hAnsi="宋体" w:cs="宋体"/>
          <w:b/>
          <w:color w:val="auto"/>
          <w:sz w:val="32"/>
          <w:szCs w:val="32"/>
          <w:highlight w:val="none"/>
          <w:shd w:val="clear" w:color="FFFFFF" w:fill="D9D9D9"/>
        </w:rPr>
        <w:fldChar w:fldCharType="separate"/>
      </w:r>
      <w:r>
        <w:rPr>
          <w:rFonts w:hint="eastAsia" w:ascii="宋体" w:hAnsi="宋体" w:cs="宋体"/>
          <w:b/>
          <w:color w:val="auto"/>
          <w:sz w:val="32"/>
          <w:szCs w:val="32"/>
          <w:highlight w:val="none"/>
          <w:shd w:val="clear" w:color="FFFFFF" w:fill="D9D9D9"/>
          <w:lang w:eastAsia="zh-CN"/>
        </w:rPr>
        <w:t>竞价公告</w:t>
      </w:r>
      <w:r>
        <w:rPr>
          <w:rFonts w:hint="eastAsia" w:ascii="宋体" w:hAnsi="宋体" w:cs="宋体"/>
          <w:b/>
          <w:color w:val="auto"/>
          <w:sz w:val="32"/>
          <w:szCs w:val="32"/>
          <w:highlight w:val="none"/>
          <w:shd w:val="clear" w:color="FFFFFF" w:fill="D9D9D9"/>
        </w:rPr>
        <w:fldChar w:fldCharType="end"/>
      </w:r>
    </w:p>
    <w:p>
      <w:pPr>
        <w:rPr>
          <w:rFonts w:hint="eastAsia" w:ascii="宋体" w:hAnsi="宋体" w:cs="宋体"/>
          <w:b/>
          <w:color w:val="auto"/>
          <w:sz w:val="32"/>
          <w:szCs w:val="32"/>
          <w:highlight w:val="none"/>
          <w:shd w:val="clear" w:color="FFFFFF" w:fill="D9D9D9"/>
        </w:rPr>
      </w:pPr>
      <w:r>
        <w:rPr>
          <w:rFonts w:hint="eastAsia" w:ascii="宋体" w:hAnsi="宋体" w:cs="宋体"/>
          <w:b/>
          <w:color w:val="auto"/>
          <w:sz w:val="32"/>
          <w:szCs w:val="32"/>
          <w:highlight w:val="none"/>
          <w:shd w:val="clear" w:color="FFFFFF" w:fill="D9D9D9"/>
        </w:rPr>
        <w:fldChar w:fldCharType="begin"/>
      </w:r>
      <w:r>
        <w:rPr>
          <w:rFonts w:hint="eastAsia" w:ascii="宋体" w:hAnsi="宋体" w:cs="宋体"/>
          <w:b/>
          <w:color w:val="auto"/>
          <w:sz w:val="32"/>
          <w:szCs w:val="32"/>
          <w:highlight w:val="none"/>
          <w:shd w:val="clear" w:color="FFFFFF" w:fill="D9D9D9"/>
        </w:rPr>
        <w:instrText xml:space="preserve"> HYPERLINK \l "_Toc534893621" </w:instrText>
      </w:r>
      <w:r>
        <w:rPr>
          <w:rFonts w:hint="eastAsia" w:ascii="宋体" w:hAnsi="宋体" w:cs="宋体"/>
          <w:b/>
          <w:color w:val="auto"/>
          <w:sz w:val="32"/>
          <w:szCs w:val="32"/>
          <w:highlight w:val="none"/>
          <w:shd w:val="clear" w:color="FFFFFF" w:fill="D9D9D9"/>
        </w:rPr>
        <w:fldChar w:fldCharType="separate"/>
      </w:r>
      <w:r>
        <w:rPr>
          <w:rFonts w:hint="eastAsia" w:ascii="宋体" w:hAnsi="宋体" w:cs="宋体"/>
          <w:b/>
          <w:color w:val="auto"/>
          <w:sz w:val="32"/>
          <w:szCs w:val="32"/>
          <w:highlight w:val="none"/>
          <w:shd w:val="clear" w:color="FFFFFF" w:fill="D9D9D9"/>
        </w:rPr>
        <w:t>第</w:t>
      </w:r>
      <w:r>
        <w:rPr>
          <w:rFonts w:hint="eastAsia" w:ascii="宋体" w:hAnsi="宋体" w:cs="宋体"/>
          <w:b/>
          <w:color w:val="auto"/>
          <w:sz w:val="32"/>
          <w:szCs w:val="32"/>
          <w:highlight w:val="none"/>
          <w:shd w:val="clear" w:color="FFFFFF" w:fill="D9D9D9"/>
          <w:lang w:eastAsia="zh-CN"/>
        </w:rPr>
        <w:t>二</w:t>
      </w:r>
      <w:r>
        <w:rPr>
          <w:rFonts w:hint="eastAsia" w:ascii="宋体" w:hAnsi="宋体" w:cs="宋体"/>
          <w:b/>
          <w:color w:val="auto"/>
          <w:sz w:val="32"/>
          <w:szCs w:val="32"/>
          <w:highlight w:val="none"/>
          <w:shd w:val="clear" w:color="FFFFFF" w:fill="D9D9D9"/>
        </w:rPr>
        <w:t>篇  项目技术规格及</w:t>
      </w:r>
      <w:bookmarkStart w:id="0" w:name="_Hlt3300256"/>
      <w:r>
        <w:rPr>
          <w:rFonts w:hint="eastAsia" w:ascii="宋体" w:hAnsi="宋体" w:cs="宋体"/>
          <w:b/>
          <w:color w:val="auto"/>
          <w:sz w:val="32"/>
          <w:szCs w:val="32"/>
          <w:highlight w:val="none"/>
          <w:shd w:val="clear" w:color="FFFFFF" w:fill="D9D9D9"/>
        </w:rPr>
        <w:t>质</w:t>
      </w:r>
      <w:bookmarkEnd w:id="0"/>
      <w:r>
        <w:rPr>
          <w:rFonts w:hint="eastAsia" w:ascii="宋体" w:hAnsi="宋体" w:cs="宋体"/>
          <w:b/>
          <w:color w:val="auto"/>
          <w:sz w:val="32"/>
          <w:szCs w:val="32"/>
          <w:highlight w:val="none"/>
          <w:shd w:val="clear" w:color="FFFFFF" w:fill="D9D9D9"/>
        </w:rPr>
        <w:t>量要求</w:t>
      </w:r>
      <w:r>
        <w:rPr>
          <w:rFonts w:hint="eastAsia" w:ascii="宋体" w:hAnsi="宋体" w:cs="宋体"/>
          <w:b/>
          <w:color w:val="auto"/>
          <w:sz w:val="32"/>
          <w:szCs w:val="32"/>
          <w:highlight w:val="none"/>
          <w:shd w:val="clear" w:color="FFFFFF" w:fill="D9D9D9"/>
        </w:rPr>
        <w:fldChar w:fldCharType="end"/>
      </w:r>
    </w:p>
    <w:p>
      <w:pPr>
        <w:rPr>
          <w:rFonts w:hint="eastAsia" w:ascii="宋体" w:hAnsi="宋体" w:cs="宋体"/>
          <w:b/>
          <w:color w:val="auto"/>
          <w:sz w:val="32"/>
          <w:szCs w:val="32"/>
          <w:highlight w:val="none"/>
          <w:shd w:val="clear" w:color="FFFFFF" w:fill="D9D9D9"/>
        </w:rPr>
      </w:pPr>
      <w:r>
        <w:rPr>
          <w:rFonts w:hint="eastAsia" w:ascii="宋体" w:hAnsi="宋体" w:cs="宋体"/>
          <w:b/>
          <w:color w:val="auto"/>
          <w:sz w:val="32"/>
          <w:szCs w:val="32"/>
          <w:highlight w:val="none"/>
          <w:shd w:val="clear" w:color="FFFFFF" w:fill="D9D9D9"/>
        </w:rPr>
        <w:fldChar w:fldCharType="begin"/>
      </w:r>
      <w:r>
        <w:rPr>
          <w:rFonts w:hint="eastAsia" w:ascii="宋体" w:hAnsi="宋体" w:cs="宋体"/>
          <w:b/>
          <w:color w:val="auto"/>
          <w:sz w:val="32"/>
          <w:szCs w:val="32"/>
          <w:highlight w:val="none"/>
          <w:shd w:val="clear" w:color="FFFFFF" w:fill="D9D9D9"/>
        </w:rPr>
        <w:instrText xml:space="preserve"> HYPERLINK \l "_Toc515983535" </w:instrText>
      </w:r>
      <w:r>
        <w:rPr>
          <w:rFonts w:hint="eastAsia" w:ascii="宋体" w:hAnsi="宋体" w:cs="宋体"/>
          <w:b/>
          <w:color w:val="auto"/>
          <w:sz w:val="32"/>
          <w:szCs w:val="32"/>
          <w:highlight w:val="none"/>
          <w:shd w:val="clear" w:color="FFFFFF" w:fill="D9D9D9"/>
        </w:rPr>
        <w:fldChar w:fldCharType="separate"/>
      </w:r>
      <w:r>
        <w:rPr>
          <w:rFonts w:hint="eastAsia" w:ascii="宋体" w:hAnsi="宋体" w:cs="宋体"/>
          <w:b/>
          <w:color w:val="auto"/>
          <w:sz w:val="32"/>
          <w:szCs w:val="32"/>
          <w:highlight w:val="none"/>
          <w:shd w:val="clear" w:color="FFFFFF" w:fill="D9D9D9"/>
        </w:rPr>
        <w:t>第</w:t>
      </w:r>
      <w:r>
        <w:rPr>
          <w:rFonts w:hint="eastAsia" w:ascii="宋体" w:hAnsi="宋体" w:cs="宋体"/>
          <w:b/>
          <w:color w:val="auto"/>
          <w:sz w:val="32"/>
          <w:szCs w:val="32"/>
          <w:highlight w:val="none"/>
          <w:shd w:val="clear" w:color="FFFFFF" w:fill="D9D9D9"/>
          <w:lang w:eastAsia="zh-CN"/>
        </w:rPr>
        <w:t>三</w:t>
      </w:r>
      <w:r>
        <w:rPr>
          <w:rFonts w:hint="eastAsia" w:ascii="宋体" w:hAnsi="宋体" w:cs="宋体"/>
          <w:b/>
          <w:color w:val="auto"/>
          <w:sz w:val="32"/>
          <w:szCs w:val="32"/>
          <w:highlight w:val="none"/>
          <w:shd w:val="clear" w:color="FFFFFF" w:fill="D9D9D9"/>
        </w:rPr>
        <w:t>篇  报价人须知</w:t>
      </w:r>
      <w:r>
        <w:rPr>
          <w:rFonts w:hint="eastAsia" w:ascii="宋体" w:hAnsi="宋体" w:cs="宋体"/>
          <w:b/>
          <w:color w:val="auto"/>
          <w:sz w:val="32"/>
          <w:szCs w:val="32"/>
          <w:highlight w:val="none"/>
          <w:shd w:val="clear" w:color="FFFFFF" w:fill="D9D9D9"/>
        </w:rPr>
        <w:fldChar w:fldCharType="end"/>
      </w:r>
    </w:p>
    <w:p>
      <w:pPr>
        <w:rPr>
          <w:rFonts w:hint="eastAsia" w:ascii="宋体" w:hAnsi="宋体" w:cs="宋体"/>
          <w:b/>
          <w:color w:val="auto"/>
          <w:sz w:val="32"/>
          <w:szCs w:val="32"/>
          <w:highlight w:val="none"/>
          <w:shd w:val="clear" w:color="FFFFFF" w:fill="D9D9D9"/>
        </w:rPr>
      </w:pPr>
      <w:r>
        <w:rPr>
          <w:rFonts w:hint="eastAsia" w:ascii="宋体" w:hAnsi="宋体" w:cs="宋体"/>
          <w:b/>
          <w:color w:val="auto"/>
          <w:sz w:val="32"/>
          <w:szCs w:val="32"/>
          <w:highlight w:val="none"/>
          <w:shd w:val="clear" w:color="FFFFFF" w:fill="D9D9D9"/>
        </w:rPr>
        <w:fldChar w:fldCharType="begin"/>
      </w:r>
      <w:r>
        <w:rPr>
          <w:rFonts w:hint="eastAsia" w:ascii="宋体" w:hAnsi="宋体" w:cs="宋体"/>
          <w:b/>
          <w:color w:val="auto"/>
          <w:sz w:val="32"/>
          <w:szCs w:val="32"/>
          <w:highlight w:val="none"/>
          <w:shd w:val="clear" w:color="FFFFFF" w:fill="D9D9D9"/>
        </w:rPr>
        <w:instrText xml:space="preserve"> HYPERLINK \l "_Toc515983537" </w:instrText>
      </w:r>
      <w:r>
        <w:rPr>
          <w:rFonts w:hint="eastAsia" w:ascii="宋体" w:hAnsi="宋体" w:cs="宋体"/>
          <w:b/>
          <w:color w:val="auto"/>
          <w:sz w:val="32"/>
          <w:szCs w:val="32"/>
          <w:highlight w:val="none"/>
          <w:shd w:val="clear" w:color="FFFFFF" w:fill="D9D9D9"/>
        </w:rPr>
        <w:fldChar w:fldCharType="separate"/>
      </w:r>
      <w:r>
        <w:rPr>
          <w:rFonts w:hint="eastAsia" w:ascii="宋体" w:hAnsi="宋体" w:cs="宋体"/>
          <w:b/>
          <w:color w:val="auto"/>
          <w:sz w:val="32"/>
          <w:szCs w:val="32"/>
          <w:highlight w:val="none"/>
          <w:shd w:val="clear" w:color="FFFFFF" w:fill="D9D9D9"/>
        </w:rPr>
        <w:t>第</w:t>
      </w:r>
      <w:r>
        <w:rPr>
          <w:rFonts w:hint="eastAsia" w:ascii="宋体" w:hAnsi="宋体" w:cs="宋体"/>
          <w:b/>
          <w:color w:val="auto"/>
          <w:sz w:val="32"/>
          <w:szCs w:val="32"/>
          <w:highlight w:val="none"/>
          <w:shd w:val="clear" w:color="FFFFFF" w:fill="D9D9D9"/>
          <w:lang w:eastAsia="zh-CN"/>
        </w:rPr>
        <w:t>四</w:t>
      </w:r>
      <w:r>
        <w:rPr>
          <w:rFonts w:hint="eastAsia" w:ascii="宋体" w:hAnsi="宋体" w:cs="宋体"/>
          <w:b/>
          <w:color w:val="auto"/>
          <w:sz w:val="32"/>
          <w:szCs w:val="32"/>
          <w:highlight w:val="none"/>
          <w:shd w:val="clear" w:color="FFFFFF" w:fill="D9D9D9"/>
        </w:rPr>
        <w:t>篇  评审办法</w:t>
      </w:r>
      <w:r>
        <w:rPr>
          <w:rFonts w:hint="eastAsia" w:ascii="宋体" w:hAnsi="宋体" w:cs="宋体"/>
          <w:b/>
          <w:color w:val="auto"/>
          <w:sz w:val="32"/>
          <w:szCs w:val="32"/>
          <w:highlight w:val="none"/>
          <w:shd w:val="clear" w:color="FFFFFF" w:fill="D9D9D9"/>
        </w:rPr>
        <w:fldChar w:fldCharType="end"/>
      </w:r>
    </w:p>
    <w:p>
      <w:pPr>
        <w:rPr>
          <w:rFonts w:hint="eastAsia" w:ascii="宋体" w:hAnsi="宋体" w:cs="宋体"/>
          <w:b/>
          <w:color w:val="auto"/>
          <w:sz w:val="32"/>
          <w:szCs w:val="32"/>
          <w:highlight w:val="none"/>
          <w:shd w:val="clear" w:color="FFFFFF" w:fill="D9D9D9"/>
        </w:rPr>
      </w:pPr>
      <w:r>
        <w:rPr>
          <w:rFonts w:hint="eastAsia" w:ascii="宋体" w:hAnsi="宋体" w:cs="宋体"/>
          <w:b/>
          <w:color w:val="auto"/>
          <w:sz w:val="32"/>
          <w:szCs w:val="32"/>
          <w:highlight w:val="none"/>
          <w:shd w:val="clear" w:color="FFFFFF" w:fill="D9D9D9"/>
        </w:rPr>
        <w:fldChar w:fldCharType="begin"/>
      </w:r>
      <w:r>
        <w:rPr>
          <w:rFonts w:hint="eastAsia" w:ascii="宋体" w:hAnsi="宋体" w:cs="宋体"/>
          <w:b/>
          <w:color w:val="auto"/>
          <w:sz w:val="32"/>
          <w:szCs w:val="32"/>
          <w:highlight w:val="none"/>
          <w:shd w:val="clear" w:color="FFFFFF" w:fill="D9D9D9"/>
        </w:rPr>
        <w:instrText xml:space="preserve"> HYPERLINK \l "_Toc515983537" </w:instrText>
      </w:r>
      <w:r>
        <w:rPr>
          <w:rFonts w:hint="eastAsia" w:ascii="宋体" w:hAnsi="宋体" w:cs="宋体"/>
          <w:b/>
          <w:color w:val="auto"/>
          <w:sz w:val="32"/>
          <w:szCs w:val="32"/>
          <w:highlight w:val="none"/>
          <w:shd w:val="clear" w:color="FFFFFF" w:fill="D9D9D9"/>
        </w:rPr>
        <w:fldChar w:fldCharType="separate"/>
      </w:r>
      <w:r>
        <w:rPr>
          <w:rFonts w:hint="eastAsia" w:ascii="宋体" w:hAnsi="宋体" w:cs="宋体"/>
          <w:b/>
          <w:color w:val="auto"/>
          <w:sz w:val="32"/>
          <w:szCs w:val="32"/>
          <w:highlight w:val="none"/>
          <w:shd w:val="clear" w:color="FFFFFF" w:fill="D9D9D9"/>
        </w:rPr>
        <w:t>第</w:t>
      </w:r>
      <w:r>
        <w:rPr>
          <w:rFonts w:hint="eastAsia" w:ascii="宋体" w:hAnsi="宋体" w:cs="宋体"/>
          <w:b/>
          <w:color w:val="auto"/>
          <w:sz w:val="32"/>
          <w:szCs w:val="32"/>
          <w:highlight w:val="none"/>
          <w:shd w:val="clear" w:color="FFFFFF" w:fill="D9D9D9"/>
          <w:lang w:eastAsia="zh-CN"/>
        </w:rPr>
        <w:t>五</w:t>
      </w:r>
      <w:r>
        <w:rPr>
          <w:rFonts w:hint="eastAsia" w:ascii="宋体" w:hAnsi="宋体" w:cs="宋体"/>
          <w:b/>
          <w:color w:val="auto"/>
          <w:sz w:val="32"/>
          <w:szCs w:val="32"/>
          <w:highlight w:val="none"/>
          <w:shd w:val="clear" w:color="FFFFFF" w:fill="D9D9D9"/>
        </w:rPr>
        <w:t>篇  最高</w:t>
      </w:r>
      <w:r>
        <w:rPr>
          <w:rFonts w:hint="eastAsia" w:ascii="宋体" w:hAnsi="宋体" w:cs="宋体"/>
          <w:b/>
          <w:color w:val="auto"/>
          <w:sz w:val="32"/>
          <w:szCs w:val="32"/>
          <w:highlight w:val="none"/>
          <w:shd w:val="clear" w:color="FFFFFF" w:fill="D9D9D9"/>
        </w:rPr>
        <w:fldChar w:fldCharType="end"/>
      </w:r>
      <w:r>
        <w:rPr>
          <w:rFonts w:hint="eastAsia" w:ascii="宋体" w:hAnsi="宋体" w:cs="宋体"/>
          <w:b/>
          <w:color w:val="auto"/>
          <w:sz w:val="32"/>
          <w:szCs w:val="32"/>
          <w:highlight w:val="none"/>
          <w:shd w:val="clear" w:color="FFFFFF" w:fill="D9D9D9"/>
        </w:rPr>
        <w:t>控制价工程量清单</w:t>
      </w:r>
    </w:p>
    <w:p>
      <w:pPr>
        <w:rPr>
          <w:rFonts w:hint="eastAsia" w:ascii="宋体" w:hAnsi="宋体" w:cs="宋体"/>
          <w:b/>
          <w:color w:val="auto"/>
          <w:sz w:val="32"/>
          <w:szCs w:val="32"/>
          <w:highlight w:val="none"/>
          <w:shd w:val="clear" w:color="FFFFFF" w:fill="D9D9D9"/>
        </w:rPr>
      </w:pPr>
      <w:r>
        <w:rPr>
          <w:rFonts w:hint="eastAsia" w:ascii="宋体" w:hAnsi="宋体" w:cs="宋体"/>
          <w:b/>
          <w:color w:val="auto"/>
          <w:sz w:val="32"/>
          <w:szCs w:val="32"/>
          <w:highlight w:val="none"/>
          <w:shd w:val="clear" w:color="FFFFFF" w:fill="D9D9D9"/>
        </w:rPr>
        <w:fldChar w:fldCharType="begin"/>
      </w:r>
      <w:r>
        <w:rPr>
          <w:rFonts w:hint="eastAsia" w:ascii="宋体" w:hAnsi="宋体" w:cs="宋体"/>
          <w:b/>
          <w:color w:val="auto"/>
          <w:sz w:val="32"/>
          <w:szCs w:val="32"/>
          <w:highlight w:val="none"/>
          <w:shd w:val="clear" w:color="FFFFFF" w:fill="D9D9D9"/>
        </w:rPr>
        <w:instrText xml:space="preserve"> HYPERLINK \l "_Toc515983538" </w:instrText>
      </w:r>
      <w:r>
        <w:rPr>
          <w:rFonts w:hint="eastAsia" w:ascii="宋体" w:hAnsi="宋体" w:cs="宋体"/>
          <w:b/>
          <w:color w:val="auto"/>
          <w:sz w:val="32"/>
          <w:szCs w:val="32"/>
          <w:highlight w:val="none"/>
          <w:shd w:val="clear" w:color="FFFFFF" w:fill="D9D9D9"/>
        </w:rPr>
        <w:fldChar w:fldCharType="separate"/>
      </w:r>
      <w:r>
        <w:rPr>
          <w:rFonts w:hint="eastAsia" w:ascii="宋体" w:hAnsi="宋体" w:cs="宋体"/>
          <w:b/>
          <w:color w:val="auto"/>
          <w:sz w:val="32"/>
          <w:szCs w:val="32"/>
          <w:highlight w:val="none"/>
          <w:shd w:val="clear" w:color="FFFFFF" w:fill="D9D9D9"/>
        </w:rPr>
        <w:t>第</w:t>
      </w:r>
      <w:r>
        <w:rPr>
          <w:rFonts w:hint="eastAsia" w:ascii="宋体" w:hAnsi="宋体" w:cs="宋体"/>
          <w:b/>
          <w:color w:val="auto"/>
          <w:sz w:val="32"/>
          <w:szCs w:val="32"/>
          <w:highlight w:val="none"/>
          <w:shd w:val="clear" w:color="FFFFFF" w:fill="D9D9D9"/>
          <w:lang w:eastAsia="zh-CN"/>
        </w:rPr>
        <w:t>六</w:t>
      </w:r>
      <w:r>
        <w:rPr>
          <w:rFonts w:hint="eastAsia" w:ascii="宋体" w:hAnsi="宋体" w:cs="宋体"/>
          <w:b/>
          <w:color w:val="auto"/>
          <w:sz w:val="32"/>
          <w:szCs w:val="32"/>
          <w:highlight w:val="none"/>
          <w:shd w:val="clear" w:color="FFFFFF" w:fill="D9D9D9"/>
        </w:rPr>
        <w:t>篇  合同主要条款、合同格式</w:t>
      </w:r>
      <w:r>
        <w:rPr>
          <w:rFonts w:hint="eastAsia" w:ascii="宋体" w:hAnsi="宋体" w:cs="宋体"/>
          <w:b/>
          <w:color w:val="auto"/>
          <w:sz w:val="32"/>
          <w:szCs w:val="32"/>
          <w:highlight w:val="none"/>
          <w:shd w:val="clear" w:color="FFFFFF" w:fill="D9D9D9"/>
        </w:rPr>
        <w:fldChar w:fldCharType="end"/>
      </w:r>
    </w:p>
    <w:p>
      <w:pPr>
        <w:rPr>
          <w:rFonts w:hint="eastAsia" w:ascii="宋体" w:hAnsi="宋体" w:cs="宋体"/>
          <w:b/>
          <w:color w:val="auto"/>
          <w:sz w:val="32"/>
          <w:szCs w:val="32"/>
          <w:highlight w:val="none"/>
          <w:shd w:val="clear" w:color="FFFFFF" w:fill="D9D9D9"/>
        </w:rPr>
      </w:pPr>
      <w:r>
        <w:rPr>
          <w:rFonts w:hint="eastAsia" w:ascii="宋体" w:hAnsi="宋体" w:cs="宋体"/>
          <w:b/>
          <w:color w:val="auto"/>
          <w:sz w:val="32"/>
          <w:szCs w:val="32"/>
          <w:highlight w:val="none"/>
          <w:shd w:val="clear" w:color="FFFFFF" w:fill="D9D9D9"/>
        </w:rPr>
        <w:fldChar w:fldCharType="begin"/>
      </w:r>
      <w:r>
        <w:rPr>
          <w:rFonts w:hint="eastAsia" w:ascii="宋体" w:hAnsi="宋体" w:cs="宋体"/>
          <w:b/>
          <w:color w:val="auto"/>
          <w:sz w:val="32"/>
          <w:szCs w:val="32"/>
          <w:highlight w:val="none"/>
          <w:shd w:val="clear" w:color="FFFFFF" w:fill="D9D9D9"/>
        </w:rPr>
        <w:instrText xml:space="preserve"> HYPERLINK \l "_Toc515983539" </w:instrText>
      </w:r>
      <w:r>
        <w:rPr>
          <w:rFonts w:hint="eastAsia" w:ascii="宋体" w:hAnsi="宋体" w:cs="宋体"/>
          <w:b/>
          <w:color w:val="auto"/>
          <w:sz w:val="32"/>
          <w:szCs w:val="32"/>
          <w:highlight w:val="none"/>
          <w:shd w:val="clear" w:color="FFFFFF" w:fill="D9D9D9"/>
        </w:rPr>
        <w:fldChar w:fldCharType="separate"/>
      </w:r>
      <w:r>
        <w:rPr>
          <w:rFonts w:hint="eastAsia" w:ascii="宋体" w:hAnsi="宋体" w:cs="宋体"/>
          <w:b/>
          <w:color w:val="auto"/>
          <w:sz w:val="32"/>
          <w:szCs w:val="32"/>
          <w:highlight w:val="none"/>
          <w:shd w:val="clear" w:color="FFFFFF" w:fill="D9D9D9"/>
        </w:rPr>
        <w:t>第</w:t>
      </w:r>
      <w:r>
        <w:rPr>
          <w:rFonts w:hint="eastAsia" w:ascii="宋体" w:hAnsi="宋体" w:cs="宋体"/>
          <w:b/>
          <w:color w:val="auto"/>
          <w:sz w:val="32"/>
          <w:szCs w:val="32"/>
          <w:highlight w:val="none"/>
          <w:shd w:val="clear" w:color="FFFFFF" w:fill="D9D9D9"/>
          <w:lang w:eastAsia="zh-CN"/>
        </w:rPr>
        <w:t>七</w:t>
      </w:r>
      <w:r>
        <w:rPr>
          <w:rFonts w:hint="eastAsia" w:ascii="宋体" w:hAnsi="宋体" w:cs="宋体"/>
          <w:b/>
          <w:color w:val="auto"/>
          <w:sz w:val="32"/>
          <w:szCs w:val="32"/>
          <w:highlight w:val="none"/>
          <w:shd w:val="clear" w:color="FFFFFF" w:fill="D9D9D9"/>
        </w:rPr>
        <w:t>篇  报价文件格式</w:t>
      </w:r>
      <w:r>
        <w:rPr>
          <w:rFonts w:hint="eastAsia" w:ascii="宋体" w:hAnsi="宋体" w:cs="宋体"/>
          <w:b/>
          <w:color w:val="auto"/>
          <w:sz w:val="32"/>
          <w:szCs w:val="32"/>
          <w:highlight w:val="none"/>
          <w:shd w:val="clear" w:color="FFFFFF" w:fill="D9D9D9"/>
        </w:rPr>
        <w:fldChar w:fldCharType="end"/>
      </w:r>
    </w:p>
    <w:p>
      <w:pPr>
        <w:rPr>
          <w:color w:val="auto"/>
          <w:highlight w:val="none"/>
        </w:rPr>
      </w:pPr>
      <w:r>
        <w:rPr>
          <w:rFonts w:hint="eastAsia" w:ascii="宋体" w:hAnsi="宋体" w:cs="宋体"/>
          <w:b/>
          <w:color w:val="auto"/>
          <w:sz w:val="32"/>
          <w:szCs w:val="32"/>
          <w:highlight w:val="none"/>
          <w:shd w:val="clear" w:color="FFFFFF" w:fill="D9D9D9"/>
        </w:rPr>
        <w:fldChar w:fldCharType="end"/>
      </w:r>
    </w:p>
    <w:p>
      <w:pPr>
        <w:pStyle w:val="24"/>
        <w:spacing w:line="600" w:lineRule="exact"/>
        <w:rPr>
          <w:rFonts w:ascii="宋体" w:hAnsi="宋体"/>
          <w:color w:val="auto"/>
          <w:sz w:val="24"/>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pStyle w:val="2"/>
        <w:rPr>
          <w:color w:val="auto"/>
          <w:highlight w:val="none"/>
        </w:rPr>
      </w:pPr>
    </w:p>
    <w:p>
      <w:pPr>
        <w:pStyle w:val="2"/>
        <w:rPr>
          <w:color w:val="auto"/>
          <w:highlight w:val="none"/>
        </w:rPr>
      </w:pPr>
    </w:p>
    <w:p>
      <w:pPr>
        <w:pStyle w:val="15"/>
        <w:spacing w:line="600" w:lineRule="exact"/>
        <w:jc w:val="center"/>
        <w:rPr>
          <w:rFonts w:ascii="黑体" w:hAnsi="宋体" w:eastAsia="黑体"/>
          <w:b/>
          <w:bCs/>
          <w:color w:val="auto"/>
          <w:sz w:val="36"/>
          <w:szCs w:val="36"/>
          <w:highlight w:val="none"/>
          <w:shd w:val="clear" w:color="auto" w:fill="FFFFFF"/>
        </w:rPr>
      </w:pPr>
    </w:p>
    <w:p>
      <w:pPr>
        <w:pStyle w:val="15"/>
        <w:spacing w:line="600" w:lineRule="exact"/>
        <w:jc w:val="center"/>
        <w:rPr>
          <w:rFonts w:ascii="黑体" w:hAnsi="宋体" w:eastAsia="黑体"/>
          <w:b/>
          <w:bCs/>
          <w:color w:val="auto"/>
          <w:sz w:val="36"/>
          <w:szCs w:val="36"/>
          <w:highlight w:val="none"/>
          <w:u w:val="single"/>
          <w:shd w:val="clear" w:color="auto" w:fill="FFFFFF"/>
        </w:rPr>
        <w:sectPr>
          <w:footerReference r:id="rId7" w:type="first"/>
          <w:footerReference r:id="rId6" w:type="default"/>
          <w:pgSz w:w="11906" w:h="16838"/>
          <w:pgMar w:top="1701" w:right="1474" w:bottom="1134" w:left="1588" w:header="851" w:footer="992" w:gutter="0"/>
          <w:pgNumType w:fmt="numberInDash" w:start="2"/>
          <w:cols w:space="720" w:num="1"/>
          <w:docGrid w:type="lines" w:linePitch="312" w:charSpace="0"/>
        </w:sectPr>
      </w:pPr>
    </w:p>
    <w:p>
      <w:pPr>
        <w:pStyle w:val="3"/>
        <w:numPr>
          <w:ilvl w:val="0"/>
          <w:numId w:val="1"/>
        </w:numPr>
        <w:spacing w:line="400" w:lineRule="exact"/>
        <w:rPr>
          <w:rFonts w:asciiTheme="minorEastAsia" w:hAnsiTheme="minorEastAsia" w:eastAsiaTheme="minorEastAsia" w:cstheme="minorEastAsia"/>
          <w:b/>
          <w:color w:val="auto"/>
          <w:kern w:val="2"/>
          <w:sz w:val="32"/>
          <w:szCs w:val="32"/>
          <w:highlight w:val="none"/>
        </w:rPr>
      </w:pPr>
      <w:bookmarkStart w:id="63" w:name="_GoBack"/>
      <w:bookmarkStart w:id="1" w:name="_Toc515961888"/>
      <w:bookmarkStart w:id="2" w:name="_Toc515983534"/>
      <w:r>
        <w:rPr>
          <w:rFonts w:hint="eastAsia" w:asciiTheme="minorEastAsia" w:hAnsiTheme="minorEastAsia" w:eastAsiaTheme="minorEastAsia" w:cstheme="minorEastAsia"/>
          <w:b/>
          <w:color w:val="auto"/>
          <w:kern w:val="2"/>
          <w:sz w:val="32"/>
          <w:szCs w:val="32"/>
          <w:highlight w:val="none"/>
        </w:rPr>
        <w:t xml:space="preserve"> </w:t>
      </w:r>
      <w:bookmarkEnd w:id="1"/>
      <w:bookmarkEnd w:id="2"/>
      <w:r>
        <w:rPr>
          <w:rFonts w:hint="eastAsia" w:asciiTheme="minorEastAsia" w:hAnsiTheme="minorEastAsia" w:eastAsiaTheme="minorEastAsia" w:cstheme="minorEastAsia"/>
          <w:b/>
          <w:color w:val="auto"/>
          <w:kern w:val="2"/>
          <w:sz w:val="32"/>
          <w:szCs w:val="32"/>
          <w:highlight w:val="none"/>
          <w:lang w:eastAsia="zh-CN"/>
        </w:rPr>
        <w:t>竞价公告</w:t>
      </w:r>
    </w:p>
    <w:p>
      <w:pPr>
        <w:widowControl/>
        <w:numPr>
          <w:ilvl w:val="0"/>
          <w:numId w:val="2"/>
        </w:numPr>
        <w:ind w:left="280" w:hanging="280"/>
        <w:jc w:val="left"/>
        <w:rPr>
          <w:rFonts w:asciiTheme="minorEastAsia" w:hAnsiTheme="minorEastAsia" w:eastAsiaTheme="minorEastAsia" w:cstheme="minorEastAsia"/>
          <w:b/>
          <w:bCs/>
          <w:color w:val="auto"/>
          <w:kern w:val="0"/>
          <w:sz w:val="28"/>
          <w:szCs w:val="28"/>
          <w:highlight w:val="none"/>
          <w:lang w:bidi="ar"/>
        </w:rPr>
      </w:pPr>
      <w:bookmarkStart w:id="3" w:name="_Toc508286650"/>
      <w:bookmarkStart w:id="4" w:name="_Toc409439663"/>
      <w:bookmarkStart w:id="5" w:name="_Toc257911916"/>
      <w:r>
        <w:rPr>
          <w:rFonts w:hint="eastAsia" w:asciiTheme="minorEastAsia" w:hAnsiTheme="minorEastAsia" w:eastAsiaTheme="minorEastAsia" w:cstheme="minorEastAsia"/>
          <w:b/>
          <w:bCs/>
          <w:color w:val="auto"/>
          <w:kern w:val="0"/>
          <w:sz w:val="28"/>
          <w:szCs w:val="28"/>
          <w:highlight w:val="none"/>
          <w:lang w:bidi="ar"/>
        </w:rPr>
        <w:t>采购条件</w:t>
      </w:r>
    </w:p>
    <w:p>
      <w:pPr>
        <w:widowControl/>
        <w:ind w:left="269" w:leftChars="128" w:firstLine="280" w:firstLineChars="100"/>
        <w:jc w:val="left"/>
        <w:rPr>
          <w:rFonts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本采购项目</w:t>
      </w:r>
      <w:r>
        <w:rPr>
          <w:rFonts w:hint="eastAsia" w:asciiTheme="minorEastAsia" w:hAnsiTheme="minorEastAsia" w:eastAsiaTheme="minorEastAsia" w:cstheme="minorEastAsia"/>
          <w:color w:val="auto"/>
          <w:kern w:val="0"/>
          <w:sz w:val="28"/>
          <w:szCs w:val="28"/>
          <w:highlight w:val="none"/>
          <w:u w:val="single"/>
          <w:lang w:bidi="ar"/>
        </w:rPr>
        <w:t xml:space="preserve"> </w:t>
      </w:r>
      <w:r>
        <w:rPr>
          <w:rFonts w:hint="eastAsia" w:asciiTheme="minorEastAsia" w:hAnsiTheme="minorEastAsia" w:eastAsiaTheme="minorEastAsia" w:cstheme="minorEastAsia"/>
          <w:color w:val="auto"/>
          <w:kern w:val="0"/>
          <w:sz w:val="28"/>
          <w:szCs w:val="28"/>
          <w:highlight w:val="none"/>
          <w:u w:val="single"/>
          <w:lang w:eastAsia="zh-CN" w:bidi="ar"/>
        </w:rPr>
        <w:t>2022年政永高速屏古段隧道路面渗水处治工程</w:t>
      </w:r>
      <w:r>
        <w:rPr>
          <w:rFonts w:hint="eastAsia" w:asciiTheme="minorEastAsia" w:hAnsiTheme="minorEastAsia" w:eastAsiaTheme="minorEastAsia" w:cstheme="minorEastAsia"/>
          <w:color w:val="auto"/>
          <w:kern w:val="0"/>
          <w:sz w:val="28"/>
          <w:szCs w:val="28"/>
          <w:highlight w:val="none"/>
          <w:u w:val="single"/>
          <w:lang w:bidi="ar"/>
        </w:rPr>
        <w:t xml:space="preserve"> </w:t>
      </w:r>
      <w:r>
        <w:rPr>
          <w:rFonts w:hint="eastAsia" w:asciiTheme="minorEastAsia" w:hAnsiTheme="minorEastAsia" w:eastAsiaTheme="minorEastAsia" w:cstheme="minorEastAsia"/>
          <w:color w:val="auto"/>
          <w:kern w:val="0"/>
          <w:sz w:val="28"/>
          <w:szCs w:val="28"/>
          <w:highlight w:val="none"/>
          <w:lang w:bidi="ar"/>
        </w:rPr>
        <w:t>（项目名称），建设资金来自</w:t>
      </w:r>
      <w:r>
        <w:rPr>
          <w:rFonts w:hint="eastAsia" w:asciiTheme="minorEastAsia" w:hAnsiTheme="minorEastAsia" w:eastAsiaTheme="minorEastAsia" w:cstheme="minorEastAsia"/>
          <w:color w:val="auto"/>
          <w:kern w:val="0"/>
          <w:sz w:val="28"/>
          <w:szCs w:val="28"/>
          <w:highlight w:val="none"/>
          <w:u w:val="single"/>
          <w:lang w:bidi="ar"/>
        </w:rPr>
        <w:t xml:space="preserve"> 公司自有资金 </w:t>
      </w:r>
      <w:r>
        <w:rPr>
          <w:rFonts w:hint="eastAsia" w:asciiTheme="minorEastAsia" w:hAnsiTheme="minorEastAsia" w:eastAsiaTheme="minorEastAsia" w:cstheme="minorEastAsia"/>
          <w:color w:val="auto"/>
          <w:kern w:val="0"/>
          <w:sz w:val="28"/>
          <w:szCs w:val="28"/>
          <w:highlight w:val="none"/>
          <w:lang w:bidi="ar"/>
        </w:rPr>
        <w:t>（资金来源），项目已具备采购条件，现对该项目的施工进行公开</w:t>
      </w:r>
      <w:r>
        <w:rPr>
          <w:rFonts w:hint="eastAsia" w:asciiTheme="minorEastAsia" w:hAnsiTheme="minorEastAsia" w:eastAsiaTheme="minorEastAsia" w:cstheme="minorEastAsia"/>
          <w:color w:val="auto"/>
          <w:kern w:val="0"/>
          <w:sz w:val="28"/>
          <w:szCs w:val="28"/>
          <w:highlight w:val="none"/>
          <w:lang w:val="en-US" w:eastAsia="zh-CN" w:bidi="ar"/>
        </w:rPr>
        <w:t>竞价</w:t>
      </w:r>
      <w:r>
        <w:rPr>
          <w:rFonts w:hint="eastAsia" w:asciiTheme="minorEastAsia" w:hAnsiTheme="minorEastAsia" w:eastAsiaTheme="minorEastAsia" w:cstheme="minorEastAsia"/>
          <w:color w:val="auto"/>
          <w:kern w:val="0"/>
          <w:sz w:val="28"/>
          <w:szCs w:val="28"/>
          <w:highlight w:val="none"/>
          <w:lang w:bidi="ar"/>
        </w:rPr>
        <w:t xml:space="preserve">。 </w:t>
      </w:r>
    </w:p>
    <w:p>
      <w:pPr>
        <w:widowControl/>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8"/>
          <w:szCs w:val="28"/>
          <w:highlight w:val="none"/>
        </w:rPr>
        <w:t>二、项目概况及标段划分</w:t>
      </w:r>
    </w:p>
    <w:p>
      <w:pPr>
        <w:spacing w:line="600" w:lineRule="exact"/>
        <w:rPr>
          <w:rFonts w:asciiTheme="minorEastAsia" w:hAnsiTheme="minorEastAsia" w:eastAsiaTheme="minorEastAsia" w:cstheme="minorEastAsia"/>
          <w:color w:val="auto"/>
          <w:sz w:val="28"/>
          <w:szCs w:val="28"/>
          <w:highlight w:val="none"/>
        </w:rPr>
      </w:pPr>
      <w:r>
        <w:rPr>
          <w:rFonts w:hint="eastAsia" w:asciiTheme="majorEastAsia" w:hAnsiTheme="majorEastAsia" w:eastAsiaTheme="majorEastAsia" w:cstheme="maj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lang w:eastAsia="zh-CN"/>
        </w:rPr>
        <w:t>2022年政永高速屏古段隧道路面渗水处治工程</w:t>
      </w:r>
      <w:r>
        <w:rPr>
          <w:rFonts w:hint="eastAsia" w:asciiTheme="minorEastAsia" w:hAnsiTheme="minorEastAsia" w:eastAsiaTheme="minorEastAsia" w:cstheme="minorEastAsia"/>
          <w:color w:val="auto"/>
          <w:sz w:val="28"/>
          <w:szCs w:val="28"/>
          <w:highlight w:val="none"/>
          <w:u w:val="single"/>
        </w:rPr>
        <w:t>。</w:t>
      </w:r>
    </w:p>
    <w:p>
      <w:pPr>
        <w:spacing w:line="600" w:lineRule="exact"/>
        <w:rPr>
          <w:rFonts w:asciiTheme="minorEastAsia" w:hAnsiTheme="minorEastAsia" w:eastAsiaTheme="minorEastAsia" w:cstheme="minorEastAsia"/>
          <w:color w:val="auto"/>
          <w:sz w:val="28"/>
          <w:szCs w:val="28"/>
          <w:highlight w:val="none"/>
        </w:rPr>
      </w:pPr>
      <w:r>
        <w:rPr>
          <w:rFonts w:hint="eastAsia" w:asciiTheme="majorEastAsia" w:hAnsiTheme="majorEastAsia" w:eastAsiaTheme="majorEastAsia" w:cstheme="maj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t>采购方式：</w:t>
      </w:r>
      <w:r>
        <w:rPr>
          <w:rFonts w:hint="eastAsia" w:asciiTheme="minorEastAsia" w:hAnsiTheme="minorEastAsia" w:eastAsiaTheme="minorEastAsia" w:cstheme="minorEastAsia"/>
          <w:color w:val="auto"/>
          <w:sz w:val="28"/>
          <w:szCs w:val="28"/>
          <w:highlight w:val="none"/>
          <w:u w:val="single"/>
          <w:lang w:eastAsia="zh-CN"/>
        </w:rPr>
        <w:t>公开竞价</w:t>
      </w:r>
      <w:r>
        <w:rPr>
          <w:rFonts w:hint="eastAsia" w:asciiTheme="minorEastAsia" w:hAnsiTheme="minorEastAsia" w:eastAsiaTheme="minorEastAsia" w:cstheme="minorEastAsia"/>
          <w:color w:val="auto"/>
          <w:sz w:val="28"/>
          <w:szCs w:val="28"/>
          <w:highlight w:val="none"/>
          <w:u w:val="single"/>
        </w:rPr>
        <w:t>。</w:t>
      </w:r>
    </w:p>
    <w:p>
      <w:pPr>
        <w:keepNext w:val="0"/>
        <w:keepLines w:val="0"/>
        <w:widowControl/>
        <w:suppressLineNumbers w:val="0"/>
        <w:jc w:val="left"/>
        <w:rPr>
          <w:rFonts w:asciiTheme="minorEastAsia" w:hAnsiTheme="minorEastAsia" w:eastAsiaTheme="minorEastAsia" w:cstheme="minorEastAsia"/>
          <w:color w:val="auto"/>
          <w:sz w:val="28"/>
          <w:szCs w:val="28"/>
          <w:highlight w:val="none"/>
          <w:u w:val="single"/>
        </w:rPr>
      </w:pPr>
      <w:r>
        <w:rPr>
          <w:rFonts w:hint="eastAsia" w:asciiTheme="majorEastAsia" w:hAnsiTheme="majorEastAsia" w:eastAsiaTheme="majorEastAsia" w:cstheme="maj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t>采购项目内容：</w:t>
      </w:r>
      <w:r>
        <w:rPr>
          <w:rFonts w:hint="eastAsia" w:asciiTheme="minorEastAsia" w:hAnsiTheme="minorEastAsia" w:eastAsiaTheme="minorEastAsia" w:cstheme="minorEastAsia"/>
          <w:color w:val="auto"/>
          <w:sz w:val="28"/>
          <w:szCs w:val="28"/>
          <w:highlight w:val="none"/>
          <w:u w:val="single"/>
          <w:lang w:eastAsia="zh-CN"/>
        </w:rPr>
        <w:t>屏古段隧道路面渗水处治</w:t>
      </w:r>
      <w:r>
        <w:rPr>
          <w:rFonts w:hint="eastAsia" w:asciiTheme="minorEastAsia" w:hAnsiTheme="minorEastAsia" w:eastAsiaTheme="minorEastAsia" w:cstheme="minorEastAsia"/>
          <w:color w:val="auto"/>
          <w:sz w:val="28"/>
          <w:szCs w:val="28"/>
          <w:highlight w:val="none"/>
          <w:u w:val="single"/>
        </w:rPr>
        <w:t>等。</w:t>
      </w:r>
    </w:p>
    <w:p>
      <w:pPr>
        <w:keepNext w:val="0"/>
        <w:keepLines w:val="0"/>
        <w:widowControl/>
        <w:suppressLineNumbers w:val="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rPr>
        <w:t>4、</w:t>
      </w:r>
      <w:r>
        <w:rPr>
          <w:rFonts w:hint="eastAsia" w:asciiTheme="minorEastAsia" w:hAnsiTheme="minorEastAsia" w:eastAsiaTheme="minorEastAsia" w:cstheme="minorEastAsia"/>
          <w:color w:val="auto"/>
          <w:sz w:val="28"/>
          <w:szCs w:val="28"/>
          <w:highlight w:val="none"/>
        </w:rPr>
        <w:t>项目地点：</w:t>
      </w:r>
      <w:r>
        <w:rPr>
          <w:rFonts w:hint="eastAsia" w:asciiTheme="minorEastAsia" w:hAnsiTheme="minorEastAsia" w:eastAsiaTheme="minorEastAsia" w:cstheme="minorEastAsia"/>
          <w:color w:val="auto"/>
          <w:sz w:val="28"/>
          <w:szCs w:val="28"/>
          <w:highlight w:val="none"/>
          <w:lang w:eastAsia="zh-CN"/>
        </w:rPr>
        <w:t>屏古高速沿线隧道</w:t>
      </w:r>
    </w:p>
    <w:p>
      <w:pPr>
        <w:spacing w:after="156" w:afterLines="50" w:line="360" w:lineRule="exact"/>
        <w:jc w:val="left"/>
        <w:rPr>
          <w:rFonts w:ascii="宋体" w:hAnsi="宋体" w:cs="宋体"/>
          <w:color w:val="auto"/>
          <w:sz w:val="24"/>
          <w:szCs w:val="24"/>
          <w:highlight w:val="none"/>
        </w:rPr>
      </w:pPr>
      <w:r>
        <w:rPr>
          <w:rFonts w:hint="eastAsia" w:asciiTheme="minorEastAsia" w:hAnsiTheme="minorEastAsia" w:eastAsiaTheme="minorEastAsia" w:cstheme="minorEastAsia"/>
          <w:color w:val="auto"/>
          <w:sz w:val="28"/>
          <w:szCs w:val="28"/>
          <w:highlight w:val="none"/>
        </w:rPr>
        <w:t>5、</w:t>
      </w:r>
      <w:r>
        <w:rPr>
          <w:rFonts w:hint="eastAsia" w:ascii="宋体" w:hAnsi="宋体" w:cs="宋体"/>
          <w:color w:val="auto"/>
          <w:sz w:val="28"/>
          <w:szCs w:val="28"/>
          <w:highlight w:val="none"/>
        </w:rPr>
        <w:t>本项目共分为</w:t>
      </w:r>
      <w:r>
        <w:rPr>
          <w:rFonts w:hint="eastAsia" w:ascii="宋体" w:hAnsi="宋体" w:cs="宋体"/>
          <w:color w:val="auto"/>
          <w:sz w:val="28"/>
          <w:szCs w:val="28"/>
          <w:highlight w:val="none"/>
          <w:u w:val="single"/>
        </w:rPr>
        <w:t xml:space="preserve"> 1 </w:t>
      </w:r>
      <w:r>
        <w:rPr>
          <w:rFonts w:hint="eastAsia" w:ascii="宋体" w:hAnsi="宋体" w:cs="宋体"/>
          <w:color w:val="auto"/>
          <w:sz w:val="28"/>
          <w:szCs w:val="28"/>
          <w:highlight w:val="none"/>
        </w:rPr>
        <w:t>个合同包，本次共采购</w:t>
      </w:r>
      <w:r>
        <w:rPr>
          <w:rFonts w:hint="eastAsia" w:ascii="宋体" w:hAnsi="宋体" w:cs="宋体"/>
          <w:color w:val="auto"/>
          <w:sz w:val="28"/>
          <w:szCs w:val="28"/>
          <w:highlight w:val="none"/>
          <w:u w:val="single"/>
        </w:rPr>
        <w:t xml:space="preserve"> 1 </w:t>
      </w:r>
      <w:r>
        <w:rPr>
          <w:rFonts w:hint="eastAsia" w:ascii="宋体" w:hAnsi="宋体" w:cs="宋体"/>
          <w:color w:val="auto"/>
          <w:sz w:val="28"/>
          <w:szCs w:val="28"/>
          <w:highlight w:val="none"/>
        </w:rPr>
        <w:t>个合同包。具体情况详见下表：</w:t>
      </w:r>
    </w:p>
    <w:p>
      <w:pPr>
        <w:spacing w:line="600" w:lineRule="exact"/>
        <w:ind w:firstLine="560" w:firstLineChars="200"/>
        <w:rPr>
          <w:rFonts w:asciiTheme="minorEastAsia" w:hAnsiTheme="minorEastAsia" w:eastAsiaTheme="minorEastAsia" w:cstheme="minorEastAsia"/>
          <w:color w:val="auto"/>
          <w:sz w:val="28"/>
          <w:szCs w:val="28"/>
          <w:highlight w:val="none"/>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0"/>
        <w:gridCol w:w="4375"/>
        <w:gridCol w:w="23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20" w:type="dxa"/>
            <w:tcBorders>
              <w:top w:val="single" w:color="auto" w:sz="12" w:space="0"/>
              <w:left w:val="single" w:color="auto" w:sz="4" w:space="0"/>
            </w:tcBorders>
            <w:vAlign w:val="center"/>
          </w:tcPr>
          <w:p>
            <w:pPr>
              <w:spacing w:line="6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合同包</w:t>
            </w:r>
          </w:p>
        </w:tc>
        <w:tc>
          <w:tcPr>
            <w:tcW w:w="4375" w:type="dxa"/>
            <w:tcBorders>
              <w:top w:val="single" w:color="auto" w:sz="12" w:space="0"/>
            </w:tcBorders>
            <w:vAlign w:val="center"/>
          </w:tcPr>
          <w:p>
            <w:pPr>
              <w:spacing w:line="600" w:lineRule="exact"/>
              <w:ind w:firstLine="560" w:firstLineChars="200"/>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主要工程内容</w:t>
            </w:r>
          </w:p>
        </w:tc>
        <w:tc>
          <w:tcPr>
            <w:tcW w:w="2347" w:type="dxa"/>
            <w:tcBorders>
              <w:top w:val="single" w:color="auto" w:sz="12" w:space="0"/>
            </w:tcBorders>
            <w:vAlign w:val="center"/>
          </w:tcPr>
          <w:p>
            <w:pPr>
              <w:spacing w:line="60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采购项目最高控制价（</w:t>
            </w:r>
            <w:r>
              <w:rPr>
                <w:rFonts w:hint="eastAsia" w:asciiTheme="minorEastAsia" w:hAnsiTheme="minorEastAsia" w:eastAsiaTheme="minorEastAsia" w:cstheme="minorEastAsia"/>
                <w:color w:val="auto"/>
                <w:sz w:val="28"/>
                <w:szCs w:val="28"/>
                <w:highlight w:val="none"/>
                <w:lang w:eastAsia="zh-CN"/>
              </w:rPr>
              <w:t>不</w:t>
            </w:r>
            <w:r>
              <w:rPr>
                <w:rFonts w:hint="eastAsia" w:asciiTheme="minorEastAsia" w:hAnsiTheme="minorEastAsia" w:eastAsiaTheme="minorEastAsia" w:cstheme="minorEastAsia"/>
                <w:color w:val="auto"/>
                <w:sz w:val="28"/>
                <w:szCs w:val="28"/>
                <w:highlight w:val="none"/>
              </w:rPr>
              <w:t>含税）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20" w:type="dxa"/>
            <w:tcBorders>
              <w:left w:val="single" w:color="auto" w:sz="4" w:space="0"/>
            </w:tcBorders>
            <w:vAlign w:val="center"/>
          </w:tcPr>
          <w:p>
            <w:pPr>
              <w:spacing w:line="6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合同包1</w:t>
            </w:r>
          </w:p>
        </w:tc>
        <w:tc>
          <w:tcPr>
            <w:tcW w:w="4375" w:type="dxa"/>
            <w:vAlign w:val="center"/>
          </w:tcPr>
          <w:p>
            <w:pPr>
              <w:spacing w:line="600" w:lineRule="exact"/>
              <w:ind w:firstLine="560" w:firstLineChars="200"/>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lang w:eastAsia="zh-CN"/>
              </w:rPr>
              <w:t>屏古段隧道路面渗水处治</w:t>
            </w:r>
            <w:r>
              <w:rPr>
                <w:rFonts w:hint="eastAsia" w:asciiTheme="minorEastAsia" w:hAnsiTheme="minorEastAsia" w:eastAsiaTheme="minorEastAsia" w:cstheme="minorEastAsia"/>
                <w:color w:val="auto"/>
                <w:sz w:val="28"/>
                <w:szCs w:val="28"/>
                <w:highlight w:val="none"/>
                <w:u w:val="single"/>
              </w:rPr>
              <w:t>等</w:t>
            </w:r>
          </w:p>
        </w:tc>
        <w:tc>
          <w:tcPr>
            <w:tcW w:w="2347" w:type="dxa"/>
            <w:vAlign w:val="center"/>
          </w:tcPr>
          <w:p>
            <w:pPr>
              <w:spacing w:line="6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799361</w:t>
            </w:r>
            <w:r>
              <w:rPr>
                <w:rFonts w:hint="eastAsia" w:asciiTheme="minorEastAsia" w:hAnsiTheme="minorEastAsia" w:eastAsiaTheme="minorEastAsia" w:cstheme="minorEastAsia"/>
                <w:color w:val="auto"/>
                <w:sz w:val="28"/>
                <w:szCs w:val="28"/>
                <w:highlight w:val="none"/>
              </w:rPr>
              <w:t>元</w:t>
            </w:r>
          </w:p>
        </w:tc>
      </w:tr>
    </w:tbl>
    <w:p>
      <w:pPr>
        <w:pStyle w:val="6"/>
        <w:rPr>
          <w:rFonts w:asciiTheme="minorEastAsia" w:hAnsiTheme="minorEastAsia" w:eastAsiaTheme="minorEastAsia" w:cstheme="minorEastAsia"/>
          <w:bCs/>
          <w:i w:val="0"/>
          <w:color w:val="auto"/>
          <w:kern w:val="2"/>
          <w:sz w:val="28"/>
          <w:szCs w:val="28"/>
          <w:highlight w:val="none"/>
        </w:rPr>
      </w:pPr>
      <w:r>
        <w:rPr>
          <w:rFonts w:hint="eastAsia" w:asciiTheme="minorEastAsia" w:hAnsiTheme="minorEastAsia" w:eastAsiaTheme="minorEastAsia" w:cstheme="minorEastAsia"/>
          <w:bCs/>
          <w:i w:val="0"/>
          <w:color w:val="auto"/>
          <w:kern w:val="2"/>
          <w:sz w:val="28"/>
          <w:szCs w:val="28"/>
          <w:highlight w:val="none"/>
        </w:rPr>
        <w:t>三、施工工期</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6"/>
        <w:gridCol w:w="1896"/>
        <w:gridCol w:w="1916"/>
        <w:gridCol w:w="31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1416" w:type="dxa"/>
            <w:tcBorders>
              <w:top w:val="single" w:color="auto" w:sz="12" w:space="0"/>
              <w:right w:val="single" w:color="auto" w:sz="4" w:space="0"/>
            </w:tcBorders>
            <w:vAlign w:val="center"/>
          </w:tcPr>
          <w:p>
            <w:pPr>
              <w:snapToGrid w:val="0"/>
              <w:jc w:val="center"/>
              <w:rPr>
                <w:rFonts w:ascii="宋体" w:hAnsi="宋体"/>
                <w:color w:val="auto"/>
                <w:sz w:val="28"/>
                <w:szCs w:val="28"/>
                <w:highlight w:val="none"/>
              </w:rPr>
            </w:pPr>
            <w:r>
              <w:rPr>
                <w:rFonts w:ascii="宋体" w:hAnsi="宋体"/>
                <w:bCs/>
                <w:color w:val="auto"/>
                <w:sz w:val="28"/>
                <w:szCs w:val="28"/>
                <w:highlight w:val="none"/>
              </w:rPr>
              <w:t xml:space="preserve"> </w:t>
            </w:r>
            <w:r>
              <w:rPr>
                <w:rFonts w:hint="eastAsia" w:ascii="宋体" w:hAnsi="宋体" w:cs="宋体"/>
                <w:color w:val="auto"/>
                <w:sz w:val="28"/>
                <w:szCs w:val="28"/>
                <w:highlight w:val="none"/>
              </w:rPr>
              <w:t>合同包</w:t>
            </w:r>
          </w:p>
        </w:tc>
        <w:tc>
          <w:tcPr>
            <w:tcW w:w="1896" w:type="dxa"/>
            <w:tcBorders>
              <w:top w:val="single" w:color="auto" w:sz="12" w:space="0"/>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计划工期</w:t>
            </w:r>
          </w:p>
        </w:tc>
        <w:tc>
          <w:tcPr>
            <w:tcW w:w="1916" w:type="dxa"/>
            <w:tcBorders>
              <w:top w:val="single" w:color="auto" w:sz="12" w:space="0"/>
              <w:left w:val="single" w:color="auto" w:sz="4" w:space="0"/>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缺陷责任期</w:t>
            </w:r>
          </w:p>
        </w:tc>
        <w:tc>
          <w:tcPr>
            <w:tcW w:w="3104" w:type="dxa"/>
            <w:tcBorders>
              <w:top w:val="single" w:color="auto" w:sz="12" w:space="0"/>
              <w:lef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缺陷责任期起始时间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416" w:type="dxa"/>
            <w:tcBorders>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s="宋体"/>
                <w:color w:val="auto"/>
                <w:sz w:val="28"/>
                <w:szCs w:val="28"/>
                <w:highlight w:val="none"/>
              </w:rPr>
              <w:t>合同包1</w:t>
            </w:r>
          </w:p>
        </w:tc>
        <w:tc>
          <w:tcPr>
            <w:tcW w:w="1896" w:type="dxa"/>
            <w:tcBorders>
              <w:right w:val="single" w:color="auto" w:sz="4" w:space="0"/>
            </w:tcBorders>
            <w:vAlign w:val="center"/>
          </w:tcPr>
          <w:p>
            <w:pPr>
              <w:snapToGrid w:val="0"/>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u w:val="single"/>
                <w:lang w:eastAsia="zh-CN"/>
              </w:rPr>
              <w:t>合同签订之日起</w:t>
            </w:r>
            <w:r>
              <w:rPr>
                <w:rFonts w:hint="eastAsia" w:ascii="宋体" w:hAnsi="宋体" w:cs="宋体"/>
                <w:color w:val="auto"/>
                <w:sz w:val="28"/>
                <w:szCs w:val="28"/>
                <w:highlight w:val="none"/>
                <w:u w:val="single"/>
                <w:lang w:val="en-US" w:eastAsia="zh-CN"/>
              </w:rPr>
              <w:t>90个日历天内完成</w:t>
            </w:r>
          </w:p>
        </w:tc>
        <w:tc>
          <w:tcPr>
            <w:tcW w:w="1916" w:type="dxa"/>
            <w:tcBorders>
              <w:left w:val="single" w:color="auto" w:sz="4" w:space="0"/>
              <w:right w:val="single" w:color="auto" w:sz="4" w:space="0"/>
            </w:tcBorders>
            <w:vAlign w:val="center"/>
          </w:tcPr>
          <w:p>
            <w:pPr>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12个</w:t>
            </w:r>
            <w:r>
              <w:rPr>
                <w:rFonts w:hint="eastAsia" w:ascii="宋体" w:hAnsi="宋体" w:cs="宋体"/>
                <w:color w:val="auto"/>
                <w:sz w:val="28"/>
                <w:szCs w:val="28"/>
                <w:highlight w:val="none"/>
              </w:rPr>
              <w:t>月</w:t>
            </w:r>
          </w:p>
        </w:tc>
        <w:tc>
          <w:tcPr>
            <w:tcW w:w="3104" w:type="dxa"/>
            <w:tcBorders>
              <w:lef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自工程实际交工日期起计算12个月</w:t>
            </w:r>
          </w:p>
        </w:tc>
      </w:tr>
    </w:tbl>
    <w:p>
      <w:pPr>
        <w:pStyle w:val="6"/>
        <w:rPr>
          <w:rFonts w:asciiTheme="minorEastAsia" w:hAnsiTheme="minorEastAsia" w:eastAsiaTheme="minorEastAsia" w:cstheme="minorEastAsia"/>
          <w:bCs/>
          <w:i w:val="0"/>
          <w:color w:val="auto"/>
          <w:kern w:val="2"/>
          <w:sz w:val="28"/>
          <w:szCs w:val="28"/>
          <w:highlight w:val="none"/>
        </w:rPr>
      </w:pPr>
      <w:r>
        <w:rPr>
          <w:rFonts w:hint="eastAsia" w:asciiTheme="minorEastAsia" w:hAnsiTheme="minorEastAsia" w:eastAsiaTheme="minorEastAsia" w:cstheme="minorEastAsia"/>
          <w:bCs/>
          <w:i w:val="0"/>
          <w:color w:val="auto"/>
          <w:kern w:val="2"/>
          <w:sz w:val="28"/>
          <w:szCs w:val="28"/>
          <w:highlight w:val="none"/>
        </w:rPr>
        <w:t>四、质量要求</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18"/>
        <w:gridCol w:w="52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top w:val="single" w:color="auto" w:sz="12" w:space="0"/>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交工验收的质量评定</w:t>
            </w:r>
          </w:p>
        </w:tc>
        <w:tc>
          <w:tcPr>
            <w:tcW w:w="5251" w:type="dxa"/>
            <w:tcBorders>
              <w:top w:val="single" w:color="auto" w:sz="12" w:space="0"/>
              <w:left w:val="single" w:color="auto" w:sz="4" w:space="0"/>
            </w:tcBorders>
            <w:vAlign w:val="center"/>
          </w:tcPr>
          <w:p>
            <w:pPr>
              <w:snapToGrid w:val="0"/>
              <w:jc w:val="center"/>
              <w:rPr>
                <w:rFonts w:ascii="宋体" w:hAnsi="宋体"/>
                <w:color w:val="auto"/>
                <w:sz w:val="28"/>
                <w:szCs w:val="28"/>
                <w:highlight w:val="none"/>
                <w:u w:val="single"/>
              </w:rPr>
            </w:pPr>
            <w:r>
              <w:rPr>
                <w:rFonts w:hint="eastAsia" w:ascii="宋体" w:hAnsi="宋体" w:cs="宋体"/>
                <w:color w:val="auto"/>
                <w:sz w:val="28"/>
                <w:szCs w:val="28"/>
                <w:highlight w:val="none"/>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竣工验收的质量评定</w:t>
            </w:r>
          </w:p>
        </w:tc>
        <w:tc>
          <w:tcPr>
            <w:tcW w:w="5251" w:type="dxa"/>
            <w:tcBorders>
              <w:lef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s="宋体"/>
                <w:color w:val="auto"/>
                <w:sz w:val="28"/>
                <w:szCs w:val="28"/>
                <w:highlight w:val="none"/>
              </w:rPr>
              <w:t>合格</w:t>
            </w:r>
          </w:p>
        </w:tc>
      </w:tr>
    </w:tbl>
    <w:p>
      <w:pPr>
        <w:pStyle w:val="2"/>
        <w:ind w:left="0" w:leftChars="0"/>
        <w:rPr>
          <w:rFonts w:hint="eastAsia"/>
          <w:color w:val="auto"/>
          <w:highlight w:val="none"/>
        </w:rPr>
      </w:pPr>
    </w:p>
    <w:p>
      <w:pPr>
        <w:spacing w:line="600" w:lineRule="exact"/>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五、报价人资格条件</w:t>
      </w:r>
    </w:p>
    <w:p>
      <w:pPr>
        <w:widowControl/>
        <w:ind w:firstLine="560" w:firstLineChars="200"/>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1、本次采购要求报价人须在我司2022年非招标采购供应商库（土建养护工程</w:t>
      </w:r>
      <w:r>
        <w:rPr>
          <w:rFonts w:hint="eastAsia" w:asciiTheme="minorEastAsia" w:hAnsiTheme="minorEastAsia" w:eastAsiaTheme="minorEastAsia" w:cstheme="minorEastAsia"/>
          <w:color w:val="auto"/>
          <w:sz w:val="28"/>
          <w:szCs w:val="28"/>
          <w:highlight w:val="none"/>
          <w:lang w:eastAsia="zh-CN"/>
        </w:rPr>
        <w:t>隧道</w:t>
      </w:r>
      <w:r>
        <w:rPr>
          <w:rFonts w:hint="eastAsia" w:asciiTheme="minorEastAsia" w:hAnsiTheme="minorEastAsia" w:eastAsiaTheme="minorEastAsia" w:cstheme="minorEastAsia"/>
          <w:color w:val="auto"/>
          <w:sz w:val="28"/>
          <w:szCs w:val="28"/>
          <w:highlight w:val="none"/>
        </w:rPr>
        <w:t>工程类）合格供应商库内，若报价人不在供应商库（土建养护工程</w:t>
      </w:r>
      <w:r>
        <w:rPr>
          <w:rFonts w:hint="eastAsia" w:asciiTheme="minorEastAsia" w:hAnsiTheme="minorEastAsia" w:eastAsiaTheme="minorEastAsia" w:cstheme="minorEastAsia"/>
          <w:color w:val="auto"/>
          <w:sz w:val="28"/>
          <w:szCs w:val="28"/>
          <w:highlight w:val="none"/>
          <w:lang w:eastAsia="zh-CN"/>
        </w:rPr>
        <w:t>隧道</w:t>
      </w:r>
      <w:r>
        <w:rPr>
          <w:rFonts w:hint="eastAsia" w:asciiTheme="minorEastAsia" w:hAnsiTheme="minorEastAsia" w:eastAsiaTheme="minorEastAsia" w:cstheme="minorEastAsia"/>
          <w:color w:val="auto"/>
          <w:sz w:val="28"/>
          <w:szCs w:val="28"/>
          <w:highlight w:val="none"/>
        </w:rPr>
        <w:t>工程类）内的，其报价文件将被拒绝。</w:t>
      </w:r>
    </w:p>
    <w:p>
      <w:pPr>
        <w:tabs>
          <w:tab w:val="left" w:pos="4880"/>
          <w:tab w:val="left" w:pos="6765"/>
        </w:tabs>
        <w:autoSpaceDE w:val="0"/>
        <w:autoSpaceDN w:val="0"/>
        <w:adjustRightInd w:val="0"/>
        <w:spacing w:line="271" w:lineRule="auto"/>
        <w:ind w:left="149" w:right="34" w:firstLine="480"/>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、本次采购_</w:t>
      </w:r>
      <w:r>
        <w:rPr>
          <w:rFonts w:hint="eastAsia" w:asciiTheme="minorEastAsia" w:hAnsiTheme="minorEastAsia" w:eastAsiaTheme="minorEastAsia" w:cstheme="minorEastAsia"/>
          <w:color w:val="auto"/>
          <w:sz w:val="28"/>
          <w:szCs w:val="28"/>
          <w:highlight w:val="none"/>
          <w:u w:val="single"/>
        </w:rPr>
        <w:t>_不接受_</w:t>
      </w:r>
      <w:r>
        <w:rPr>
          <w:rFonts w:hint="eastAsia" w:asciiTheme="minorEastAsia" w:hAnsiTheme="minorEastAsia" w:eastAsiaTheme="minorEastAsia" w:cstheme="minorEastAsia"/>
          <w:color w:val="auto"/>
          <w:sz w:val="28"/>
          <w:szCs w:val="28"/>
          <w:highlight w:val="none"/>
        </w:rPr>
        <w:t xml:space="preserve"> ( 接受或不接受)联合体报价。</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、企业未处于被责令停业、报价资格被取消或者财产被接管、冻结和破产状态。</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 与采购人存在利害关系可能影响</w:t>
      </w:r>
      <w:r>
        <w:rPr>
          <w:rFonts w:hint="eastAsia" w:asciiTheme="minorEastAsia" w:hAnsiTheme="minorEastAsia" w:eastAsiaTheme="minorEastAsia" w:cstheme="minorEastAsia"/>
          <w:color w:val="auto"/>
          <w:sz w:val="28"/>
          <w:szCs w:val="28"/>
          <w:highlight w:val="none"/>
          <w:lang w:eastAsia="zh-CN"/>
        </w:rPr>
        <w:t>采购</w:t>
      </w:r>
      <w:r>
        <w:rPr>
          <w:rFonts w:hint="eastAsia" w:asciiTheme="minorEastAsia" w:hAnsiTheme="minorEastAsia" w:eastAsiaTheme="minorEastAsia" w:cstheme="minorEastAsia"/>
          <w:color w:val="auto"/>
          <w:sz w:val="28"/>
          <w:szCs w:val="28"/>
          <w:highlight w:val="none"/>
        </w:rPr>
        <w:t>公正性的单位，不得参加报价。单位负责人为同一人或存在控股、管理关系的不同单位，不得参加同一合同包报价，否则，相关报价均无效。</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、在“信用中国”网站(http://www.creditchina. gov.cn/)中被列入失信被执行人名单的报价人，不得参加报价。</w:t>
      </w:r>
    </w:p>
    <w:p>
      <w:pPr>
        <w:pStyle w:val="2"/>
        <w:ind w:left="0" w:leftChars="0" w:firstLine="560" w:firstLineChars="200"/>
        <w:rPr>
          <w:rFonts w:asciiTheme="minorEastAsia" w:hAnsiTheme="minorEastAsia" w:eastAsiaTheme="minorEastAsia" w:cstheme="minorEastAsia"/>
          <w:bCs w:val="0"/>
          <w:color w:val="auto"/>
          <w:sz w:val="28"/>
          <w:szCs w:val="28"/>
          <w:highlight w:val="none"/>
        </w:rPr>
      </w:pPr>
      <w:r>
        <w:rPr>
          <w:rFonts w:hint="eastAsia" w:asciiTheme="minorEastAsia" w:hAnsiTheme="minorEastAsia" w:eastAsiaTheme="minorEastAsia" w:cstheme="minorEastAsia"/>
          <w:bCs w:val="0"/>
          <w:color w:val="auto"/>
          <w:sz w:val="28"/>
          <w:szCs w:val="28"/>
          <w:highlight w:val="none"/>
          <w:lang w:val="en-US" w:eastAsia="zh-CN"/>
        </w:rPr>
        <w:t>6</w:t>
      </w:r>
      <w:r>
        <w:rPr>
          <w:rFonts w:hint="eastAsia" w:asciiTheme="minorEastAsia" w:hAnsiTheme="minorEastAsia" w:eastAsiaTheme="minorEastAsia" w:cstheme="minorEastAsia"/>
          <w:bCs w:val="0"/>
          <w:color w:val="auto"/>
          <w:sz w:val="28"/>
          <w:szCs w:val="28"/>
          <w:highlight w:val="none"/>
        </w:rPr>
        <w:t>、在“国家企业信用信息公示系统”网站（www.gsxt.gov.cn）中被列入严重违法失信企业名单的报价人，不得参加报价。</w:t>
      </w:r>
    </w:p>
    <w:p>
      <w:pPr>
        <w:pStyle w:val="6"/>
        <w:rPr>
          <w:rFonts w:asciiTheme="minorEastAsia" w:hAnsiTheme="minorEastAsia" w:eastAsiaTheme="minorEastAsia" w:cstheme="minorEastAsia"/>
          <w:i w:val="0"/>
          <w:color w:val="auto"/>
          <w:kern w:val="2"/>
          <w:sz w:val="28"/>
          <w:szCs w:val="28"/>
          <w:highlight w:val="none"/>
        </w:rPr>
      </w:pPr>
      <w:r>
        <w:rPr>
          <w:rFonts w:hint="eastAsia" w:asciiTheme="minorEastAsia" w:hAnsiTheme="minorEastAsia" w:eastAsiaTheme="minorEastAsia" w:cstheme="minorEastAsia"/>
          <w:i w:val="0"/>
          <w:color w:val="auto"/>
          <w:kern w:val="2"/>
          <w:sz w:val="28"/>
          <w:szCs w:val="28"/>
          <w:highlight w:val="none"/>
        </w:rPr>
        <w:t>六、报价预备会与现场踏勘：</w:t>
      </w:r>
    </w:p>
    <w:p>
      <w:pPr>
        <w:spacing w:line="520" w:lineRule="exact"/>
        <w:ind w:firstLine="560" w:firstLineChars="200"/>
        <w:rPr>
          <w:rFonts w:asciiTheme="minorEastAsia" w:hAnsiTheme="minorEastAsia" w:eastAsiaTheme="minorEastAsia" w:cstheme="minorEastAsia"/>
          <w:color w:val="auto"/>
          <w:sz w:val="28"/>
          <w:szCs w:val="28"/>
          <w:highlight w:val="none"/>
        </w:rPr>
      </w:pPr>
      <w:r>
        <w:rPr>
          <w:rFonts w:hint="eastAsia" w:ascii="宋体" w:hAnsi="宋体"/>
          <w:bCs/>
          <w:color w:val="auto"/>
          <w:sz w:val="28"/>
          <w:szCs w:val="28"/>
          <w:highlight w:val="none"/>
        </w:rPr>
        <w:t>采购人不组织、召开现场踏勘和报价预备会。报价人可自行考察。</w:t>
      </w:r>
    </w:p>
    <w:p>
      <w:pPr>
        <w:spacing w:line="600" w:lineRule="exact"/>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七、采购文件的获取</w:t>
      </w:r>
    </w:p>
    <w:p>
      <w:pPr>
        <w:spacing w:line="600" w:lineRule="exact"/>
        <w:ind w:firstLine="560" w:firstLineChars="200"/>
        <w:rPr>
          <w:rFonts w:hint="eastAsia" w:hAnsi="宋体"/>
          <w:color w:val="auto"/>
          <w:sz w:val="28"/>
          <w:szCs w:val="28"/>
          <w:highlight w:val="none"/>
        </w:rPr>
      </w:pPr>
      <w:r>
        <w:rPr>
          <w:rFonts w:hint="eastAsia" w:hAnsi="宋体"/>
          <w:color w:val="auto"/>
          <w:sz w:val="28"/>
          <w:szCs w:val="28"/>
          <w:highlight w:val="none"/>
        </w:rPr>
        <w:t>凡愿意参加报价的合格报价人请于</w:t>
      </w:r>
      <w:r>
        <w:rPr>
          <w:rFonts w:hint="eastAsia" w:hAnsi="宋体"/>
          <w:color w:val="auto"/>
          <w:sz w:val="28"/>
          <w:szCs w:val="28"/>
          <w:highlight w:val="none"/>
          <w:u w:val="single"/>
          <w:lang w:eastAsia="zh-CN"/>
        </w:rPr>
        <w:t>2022年8月</w:t>
      </w:r>
      <w:r>
        <w:rPr>
          <w:rFonts w:hint="eastAsia" w:hAnsi="宋体"/>
          <w:color w:val="auto"/>
          <w:sz w:val="28"/>
          <w:szCs w:val="28"/>
          <w:highlight w:val="none"/>
          <w:u w:val="single"/>
          <w:lang w:val="en-US" w:eastAsia="zh-CN"/>
        </w:rPr>
        <w:t>2</w:t>
      </w:r>
      <w:r>
        <w:rPr>
          <w:rFonts w:hint="eastAsia" w:hAnsi="宋体"/>
          <w:color w:val="auto"/>
          <w:sz w:val="28"/>
          <w:szCs w:val="28"/>
          <w:highlight w:val="none"/>
          <w:u w:val="single"/>
          <w:lang w:eastAsia="zh-CN"/>
        </w:rPr>
        <w:t>日至8月</w:t>
      </w:r>
      <w:r>
        <w:rPr>
          <w:rFonts w:hint="eastAsia" w:hAnsi="宋体"/>
          <w:color w:val="auto"/>
          <w:sz w:val="28"/>
          <w:szCs w:val="28"/>
          <w:highlight w:val="none"/>
          <w:u w:val="single"/>
          <w:lang w:val="en-US" w:eastAsia="zh-CN"/>
        </w:rPr>
        <w:t>4</w:t>
      </w:r>
      <w:r>
        <w:rPr>
          <w:rFonts w:hint="eastAsia" w:hAnsi="宋体"/>
          <w:color w:val="auto"/>
          <w:sz w:val="28"/>
          <w:szCs w:val="28"/>
          <w:highlight w:val="none"/>
          <w:u w:val="single"/>
          <w:lang w:eastAsia="zh-CN"/>
        </w:rPr>
        <w:t>日</w:t>
      </w:r>
      <w:r>
        <w:rPr>
          <w:rFonts w:hint="eastAsia" w:hAnsi="宋体"/>
          <w:color w:val="auto"/>
          <w:sz w:val="28"/>
          <w:szCs w:val="28"/>
          <w:highlight w:val="none"/>
        </w:rPr>
        <w:t>通过福建省高速公路养护工程有限公司（网址：</w:t>
      </w:r>
      <w:r>
        <w:rPr>
          <w:rFonts w:hint="eastAsia" w:hAnsi="宋体"/>
          <w:color w:val="auto"/>
          <w:sz w:val="28"/>
          <w:szCs w:val="28"/>
          <w:highlight w:val="none"/>
        </w:rPr>
        <w:fldChar w:fldCharType="begin"/>
      </w:r>
      <w:r>
        <w:rPr>
          <w:rFonts w:hint="eastAsia" w:hAnsi="宋体"/>
          <w:color w:val="auto"/>
          <w:sz w:val="28"/>
          <w:szCs w:val="28"/>
          <w:highlight w:val="none"/>
        </w:rPr>
        <w:instrText xml:space="preserve"> HYPERLINK "http://www.fjgsyh.com）下载采购文件。" </w:instrText>
      </w:r>
      <w:r>
        <w:rPr>
          <w:rFonts w:hint="eastAsia" w:hAnsi="宋体"/>
          <w:color w:val="auto"/>
          <w:sz w:val="28"/>
          <w:szCs w:val="28"/>
          <w:highlight w:val="none"/>
        </w:rPr>
        <w:fldChar w:fldCharType="separate"/>
      </w:r>
      <w:r>
        <w:rPr>
          <w:rStyle w:val="31"/>
          <w:rFonts w:hint="eastAsia" w:hAnsi="宋体"/>
          <w:color w:val="auto"/>
          <w:sz w:val="28"/>
          <w:szCs w:val="28"/>
          <w:highlight w:val="none"/>
        </w:rPr>
        <w:t>www.fjgsyh.com）下载采购文件。</w:t>
      </w:r>
      <w:r>
        <w:rPr>
          <w:rFonts w:hint="eastAsia" w:hAnsi="宋体"/>
          <w:color w:val="auto"/>
          <w:sz w:val="28"/>
          <w:szCs w:val="28"/>
          <w:highlight w:val="none"/>
        </w:rPr>
        <w:fldChar w:fldCharType="end"/>
      </w:r>
    </w:p>
    <w:p>
      <w:pPr>
        <w:spacing w:line="600" w:lineRule="exact"/>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八、报价文件的递交及相关事宜</w:t>
      </w:r>
    </w:p>
    <w:p>
      <w:pPr>
        <w:spacing w:line="600" w:lineRule="exact"/>
        <w:ind w:firstLine="700" w:firstLineChars="25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t>1、报价文件递交截止时间：</w:t>
      </w:r>
      <w:r>
        <w:rPr>
          <w:rFonts w:hint="eastAsia" w:asciiTheme="minorEastAsia" w:hAnsiTheme="minorEastAsia" w:eastAsiaTheme="minorEastAsia" w:cstheme="minorEastAsia"/>
          <w:color w:val="auto"/>
          <w:sz w:val="28"/>
          <w:szCs w:val="28"/>
          <w:highlight w:val="none"/>
          <w:u w:val="single"/>
          <w:lang w:eastAsia="zh-CN"/>
        </w:rPr>
        <w:t>2022年8月</w:t>
      </w:r>
      <w:r>
        <w:rPr>
          <w:rFonts w:hint="eastAsia" w:asciiTheme="minorEastAsia" w:hAnsiTheme="minorEastAsia" w:eastAsiaTheme="minorEastAsia" w:cstheme="minorEastAsia"/>
          <w:color w:val="auto"/>
          <w:sz w:val="28"/>
          <w:szCs w:val="28"/>
          <w:highlight w:val="none"/>
          <w:u w:val="single"/>
          <w:lang w:val="en-US" w:eastAsia="zh-CN"/>
        </w:rPr>
        <w:t>8</w:t>
      </w:r>
      <w:r>
        <w:rPr>
          <w:rFonts w:hint="eastAsia" w:asciiTheme="minorEastAsia" w:hAnsiTheme="minorEastAsia" w:eastAsiaTheme="minorEastAsia" w:cstheme="minorEastAsia"/>
          <w:color w:val="auto"/>
          <w:sz w:val="28"/>
          <w:szCs w:val="28"/>
          <w:highlight w:val="none"/>
          <w:u w:val="single"/>
          <w:lang w:eastAsia="zh-CN"/>
        </w:rPr>
        <w:t>日</w:t>
      </w:r>
      <w:r>
        <w:rPr>
          <w:rFonts w:hint="eastAsia" w:asciiTheme="minorEastAsia" w:hAnsiTheme="minorEastAsia" w:eastAsiaTheme="minorEastAsia" w:cstheme="minorEastAsia"/>
          <w:color w:val="auto"/>
          <w:sz w:val="28"/>
          <w:szCs w:val="28"/>
          <w:highlight w:val="none"/>
          <w:u w:val="single"/>
          <w:lang w:val="en-US" w:eastAsia="zh-CN"/>
        </w:rPr>
        <w:t>15</w:t>
      </w:r>
      <w:r>
        <w:rPr>
          <w:rFonts w:hint="eastAsia" w:asciiTheme="minorEastAsia" w:hAnsiTheme="minorEastAsia" w:eastAsiaTheme="minorEastAsia" w:cstheme="minorEastAsia"/>
          <w:color w:val="auto"/>
          <w:sz w:val="28"/>
          <w:szCs w:val="28"/>
          <w:highlight w:val="none"/>
          <w:u w:val="single"/>
          <w:lang w:eastAsia="zh-CN"/>
        </w:rPr>
        <w:t>：30</w:t>
      </w:r>
      <w:r>
        <w:rPr>
          <w:rFonts w:hint="eastAsia" w:asciiTheme="minorEastAsia" w:hAnsiTheme="minorEastAsia" w:eastAsiaTheme="minorEastAsia" w:cstheme="minorEastAsia"/>
          <w:color w:val="auto"/>
          <w:sz w:val="28"/>
          <w:szCs w:val="28"/>
          <w:highlight w:val="none"/>
        </w:rPr>
        <w:t>（北京时间）。</w:t>
      </w:r>
    </w:p>
    <w:p>
      <w:pPr>
        <w:spacing w:line="600" w:lineRule="exact"/>
        <w:ind w:firstLine="700" w:firstLineChars="25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2、报价文件必须在上述时间递交至：</w:t>
      </w:r>
      <w:r>
        <w:rPr>
          <w:rFonts w:hint="eastAsia" w:asciiTheme="minorEastAsia" w:hAnsiTheme="minorEastAsia" w:eastAsiaTheme="minorEastAsia" w:cstheme="minorEastAsia"/>
          <w:color w:val="auto"/>
          <w:sz w:val="28"/>
          <w:szCs w:val="28"/>
          <w:highlight w:val="none"/>
          <w:lang w:eastAsia="zh-CN"/>
        </w:rPr>
        <w:t>宁德高速管理公司指定开标点（</w:t>
      </w:r>
      <w:r>
        <w:rPr>
          <w:rFonts w:hint="eastAsia" w:asciiTheme="minorEastAsia" w:hAnsiTheme="minorEastAsia" w:eastAsiaTheme="minorEastAsia" w:cstheme="minorEastAsia"/>
          <w:bCs/>
          <w:color w:val="auto"/>
          <w:sz w:val="28"/>
          <w:szCs w:val="28"/>
          <w:highlight w:val="none"/>
          <w:u w:val="single"/>
          <w:lang w:eastAsia="zh-CN"/>
        </w:rPr>
        <w:t>宁德市蕉城区万安西路22号</w:t>
      </w:r>
      <w:r>
        <w:rPr>
          <w:rFonts w:hint="eastAsia" w:asciiTheme="minorEastAsia" w:hAnsiTheme="minorEastAsia" w:eastAsiaTheme="minorEastAsia" w:cstheme="minorEastAsia"/>
          <w:bCs/>
          <w:color w:val="auto"/>
          <w:sz w:val="28"/>
          <w:szCs w:val="28"/>
          <w:highlight w:val="none"/>
          <w:u w:val="single"/>
        </w:rPr>
        <w:t>经开公司1楼会议室</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u w:val="single"/>
        </w:rPr>
        <w:t>。</w:t>
      </w:r>
    </w:p>
    <w:p>
      <w:pPr>
        <w:spacing w:line="600" w:lineRule="exact"/>
        <w:ind w:firstLine="700" w:firstLineChars="250"/>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3、逾期送达的、未送达指定地点的或不按照招标文件要求密封的报价文件，招标人将予以拒收。</w:t>
      </w:r>
    </w:p>
    <w:p>
      <w:pPr>
        <w:spacing w:line="600" w:lineRule="exact"/>
        <w:ind w:firstLine="700" w:firstLineChars="25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en-US" w:eastAsia="zh-CN"/>
        </w:rPr>
        <w:t>4、</w:t>
      </w:r>
      <w:r>
        <w:rPr>
          <w:rFonts w:hint="eastAsia" w:asciiTheme="minorEastAsia" w:hAnsiTheme="minorEastAsia" w:eastAsiaTheme="minorEastAsia" w:cstheme="minorEastAsia"/>
          <w:bCs/>
          <w:color w:val="auto"/>
          <w:sz w:val="28"/>
          <w:szCs w:val="28"/>
          <w:highlight w:val="none"/>
        </w:rPr>
        <w:t>报价人应派其法人代表或其授权委托的代表出席，出席代表需携带法人代表证明或法人授权委托书、身份证及盖有单位公章的营业执照副本复印件以供审查。</w:t>
      </w:r>
    </w:p>
    <w:p>
      <w:pPr>
        <w:spacing w:line="600" w:lineRule="exact"/>
        <w:rPr>
          <w:rFonts w:hint="default" w:asciiTheme="minorEastAsia" w:hAnsiTheme="minorEastAsia" w:eastAsiaTheme="minorEastAsia" w:cstheme="minorEastAsia"/>
          <w:b/>
          <w:bCs/>
          <w:color w:val="auto"/>
          <w:sz w:val="28"/>
          <w:szCs w:val="28"/>
          <w:highlight w:val="none"/>
          <w:lang w:val="en-US" w:eastAsia="zh-CN"/>
        </w:rPr>
      </w:pPr>
      <w:bookmarkStart w:id="6" w:name="_Toc513023643"/>
      <w:bookmarkStart w:id="7" w:name="_Toc7349"/>
      <w:bookmarkStart w:id="8" w:name="_Toc11405"/>
      <w:r>
        <w:rPr>
          <w:rFonts w:hint="eastAsia" w:asciiTheme="minorEastAsia" w:hAnsiTheme="minorEastAsia" w:eastAsiaTheme="minorEastAsia" w:cstheme="minorEastAsia"/>
          <w:b/>
          <w:bCs/>
          <w:color w:val="auto"/>
          <w:sz w:val="28"/>
          <w:szCs w:val="28"/>
          <w:highlight w:val="none"/>
          <w:lang w:eastAsia="zh-CN"/>
        </w:rPr>
        <w:t>九</w:t>
      </w:r>
      <w:r>
        <w:rPr>
          <w:rFonts w:hint="eastAsia" w:asciiTheme="minorEastAsia" w:hAnsiTheme="minorEastAsia" w:eastAsiaTheme="minorEastAsia" w:cstheme="minorEastAsia"/>
          <w:b/>
          <w:bCs/>
          <w:color w:val="auto"/>
          <w:sz w:val="28"/>
          <w:szCs w:val="28"/>
          <w:highlight w:val="none"/>
        </w:rPr>
        <w:t xml:space="preserve">、 </w:t>
      </w:r>
      <w:bookmarkEnd w:id="6"/>
      <w:bookmarkEnd w:id="7"/>
      <w:bookmarkEnd w:id="8"/>
      <w:r>
        <w:rPr>
          <w:rFonts w:hint="eastAsia" w:asciiTheme="minorEastAsia" w:hAnsiTheme="minorEastAsia" w:eastAsiaTheme="minorEastAsia" w:cstheme="minorEastAsia"/>
          <w:b/>
          <w:bCs/>
          <w:color w:val="auto"/>
          <w:sz w:val="28"/>
          <w:szCs w:val="28"/>
          <w:highlight w:val="none"/>
          <w:lang w:val="en-US" w:eastAsia="zh-CN"/>
        </w:rPr>
        <w:t>中选原则</w:t>
      </w:r>
    </w:p>
    <w:p>
      <w:pPr>
        <w:spacing w:line="520" w:lineRule="exact"/>
        <w:ind w:firstLine="560" w:firstLineChars="200"/>
        <w:rPr>
          <w:rFonts w:hint="eastAsia" w:ascii="仿宋_GB2312" w:eastAsia="仿宋_GB2312"/>
          <w:color w:val="auto"/>
          <w:sz w:val="32"/>
          <w:szCs w:val="32"/>
          <w:highlight w:val="none"/>
        </w:rPr>
      </w:pPr>
      <w:r>
        <w:rPr>
          <w:rFonts w:hint="eastAsia" w:ascii="宋体" w:hAnsi="宋体"/>
          <w:bCs/>
          <w:color w:val="auto"/>
          <w:sz w:val="28"/>
          <w:szCs w:val="28"/>
          <w:highlight w:val="none"/>
        </w:rPr>
        <w:t>本项目采用单信封、</w:t>
      </w:r>
      <w:r>
        <w:rPr>
          <w:rFonts w:hint="eastAsia" w:ascii="宋体" w:hAnsi="宋体"/>
          <w:bCs/>
          <w:color w:val="auto"/>
          <w:sz w:val="28"/>
          <w:szCs w:val="28"/>
          <w:highlight w:val="none"/>
          <w:lang w:eastAsia="zh-CN"/>
        </w:rPr>
        <w:t>报总价</w:t>
      </w:r>
      <w:r>
        <w:rPr>
          <w:rFonts w:hint="eastAsia" w:ascii="宋体" w:hAnsi="宋体"/>
          <w:bCs/>
          <w:color w:val="auto"/>
          <w:sz w:val="28"/>
          <w:szCs w:val="28"/>
          <w:highlight w:val="none"/>
        </w:rPr>
        <w:t>，“</w:t>
      </w:r>
      <w:r>
        <w:rPr>
          <w:rFonts w:hint="eastAsia" w:ascii="宋体" w:hAnsi="宋体"/>
          <w:bCs/>
          <w:color w:val="auto"/>
          <w:sz w:val="28"/>
          <w:szCs w:val="28"/>
          <w:highlight w:val="none"/>
          <w:lang w:eastAsia="zh-CN"/>
        </w:rPr>
        <w:t>合理低价法</w:t>
      </w:r>
      <w:r>
        <w:rPr>
          <w:rFonts w:hint="eastAsia" w:ascii="宋体" w:hAnsi="宋体"/>
          <w:bCs/>
          <w:color w:val="auto"/>
          <w:sz w:val="28"/>
          <w:szCs w:val="28"/>
          <w:highlight w:val="none"/>
        </w:rPr>
        <w:t>”的评审方法</w:t>
      </w:r>
    </w:p>
    <w:p>
      <w:pPr>
        <w:spacing w:line="600" w:lineRule="exact"/>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十、防疫相关规定</w:t>
      </w:r>
    </w:p>
    <w:p>
      <w:pPr>
        <w:spacing w:line="500" w:lineRule="exact"/>
        <w:ind w:firstLine="562" w:firstLineChars="200"/>
        <w:rPr>
          <w:rFonts w:ascii="宋体" w:hAnsi="宋体" w:cs="宋体"/>
          <w:b/>
          <w:bCs/>
          <w:color w:val="auto"/>
          <w:sz w:val="28"/>
          <w:szCs w:val="28"/>
          <w:highlight w:val="none"/>
          <w:u w:val="double"/>
        </w:rPr>
      </w:pPr>
      <w:r>
        <w:rPr>
          <w:rFonts w:hint="eastAsia" w:ascii="宋体" w:hAnsi="宋体" w:cs="宋体"/>
          <w:b/>
          <w:bCs/>
          <w:color w:val="auto"/>
          <w:sz w:val="28"/>
          <w:szCs w:val="28"/>
          <w:highlight w:val="none"/>
          <w:u w:val="double"/>
        </w:rPr>
        <w:t>特别提醒：因疫情防控要求，来自中、高风险地区的报价人递交报价文件前应先行出示48小时内出具的核酸检测报告和健康码（绿码），否则采购人有权拒绝接受报价文件。</w:t>
      </w:r>
    </w:p>
    <w:p>
      <w:pPr>
        <w:spacing w:line="600" w:lineRule="exact"/>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十</w:t>
      </w:r>
      <w:r>
        <w:rPr>
          <w:rFonts w:hint="eastAsia" w:asciiTheme="minorEastAsia" w:hAnsiTheme="minorEastAsia" w:eastAsiaTheme="minorEastAsia" w:cstheme="minorEastAsia"/>
          <w:b/>
          <w:color w:val="auto"/>
          <w:sz w:val="28"/>
          <w:szCs w:val="28"/>
          <w:highlight w:val="none"/>
          <w:lang w:eastAsia="zh-CN"/>
        </w:rPr>
        <w:t>一</w:t>
      </w:r>
      <w:r>
        <w:rPr>
          <w:rFonts w:hint="eastAsia" w:asciiTheme="minorEastAsia" w:hAnsiTheme="minorEastAsia" w:eastAsiaTheme="minorEastAsia" w:cstheme="minorEastAsia"/>
          <w:b/>
          <w:color w:val="auto"/>
          <w:sz w:val="28"/>
          <w:szCs w:val="28"/>
          <w:highlight w:val="none"/>
        </w:rPr>
        <w:t>、联系人</w:t>
      </w:r>
    </w:p>
    <w:p>
      <w:pPr>
        <w:pStyle w:val="17"/>
        <w:spacing w:line="600" w:lineRule="exact"/>
        <w:ind w:firstLine="280" w:firstLineChars="1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联系人：张先生   </w:t>
      </w:r>
    </w:p>
    <w:p>
      <w:pPr>
        <w:pStyle w:val="17"/>
        <w:spacing w:line="600" w:lineRule="exact"/>
        <w:ind w:firstLine="280" w:firstLineChars="1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  话：13235938953</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邮  箱：ndgsyhgs@126.com</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r>
        <w:rPr>
          <w:rFonts w:hint="eastAsia" w:asciiTheme="minorEastAsia" w:hAnsiTheme="minorEastAsia" w:eastAsiaTheme="minorEastAsia" w:cstheme="minorEastAsia"/>
          <w:color w:val="auto"/>
          <w:sz w:val="28"/>
          <w:szCs w:val="28"/>
          <w:highlight w:val="none"/>
          <w:lang w:eastAsia="zh-CN"/>
        </w:rPr>
        <w:t>宁德市蕉城区万安西路22号</w:t>
      </w:r>
      <w:r>
        <w:rPr>
          <w:rFonts w:hint="eastAsia" w:asciiTheme="minorEastAsia" w:hAnsiTheme="minorEastAsia" w:eastAsiaTheme="minorEastAsia" w:cstheme="minorEastAsia"/>
          <w:color w:val="auto"/>
          <w:sz w:val="28"/>
          <w:szCs w:val="28"/>
          <w:highlight w:val="none"/>
        </w:rPr>
        <w:t>宁德市高速公路养护工程有限公司</w:t>
      </w:r>
    </w:p>
    <w:p>
      <w:pPr>
        <w:pStyle w:val="2"/>
        <w:rPr>
          <w:color w:val="auto"/>
          <w:highlight w:val="none"/>
        </w:rPr>
      </w:pP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宁德市高速公路养护工程有限公司</w:t>
      </w:r>
    </w:p>
    <w:p>
      <w:pPr>
        <w:spacing w:line="600" w:lineRule="exact"/>
        <w:ind w:firstLine="4200" w:firstLineChars="15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u w:val="single"/>
          <w:lang w:eastAsia="zh-CN"/>
        </w:rPr>
        <w:t xml:space="preserve">2022年 </w:t>
      </w:r>
      <w:r>
        <w:rPr>
          <w:rFonts w:hint="eastAsia" w:asciiTheme="minorEastAsia" w:hAnsiTheme="minorEastAsia" w:eastAsiaTheme="minorEastAsia" w:cstheme="minorEastAsia"/>
          <w:color w:val="auto"/>
          <w:sz w:val="28"/>
          <w:szCs w:val="28"/>
          <w:highlight w:val="none"/>
          <w:u w:val="single"/>
          <w:lang w:val="en-US" w:eastAsia="zh-CN"/>
        </w:rPr>
        <w:t>8</w:t>
      </w:r>
      <w:r>
        <w:rPr>
          <w:rFonts w:hint="eastAsia" w:asciiTheme="minorEastAsia" w:hAnsiTheme="minorEastAsia" w:eastAsiaTheme="minorEastAsia" w:cstheme="minorEastAsia"/>
          <w:color w:val="auto"/>
          <w:sz w:val="28"/>
          <w:szCs w:val="28"/>
          <w:highlight w:val="none"/>
          <w:u w:val="single"/>
          <w:lang w:eastAsia="zh-CN"/>
        </w:rPr>
        <w:t xml:space="preserve"> 月 </w:t>
      </w:r>
      <w:r>
        <w:rPr>
          <w:rFonts w:hint="eastAsia" w:asciiTheme="minorEastAsia" w:hAnsiTheme="minorEastAsia" w:eastAsiaTheme="minorEastAsia" w:cstheme="minorEastAsia"/>
          <w:color w:val="auto"/>
          <w:sz w:val="28"/>
          <w:szCs w:val="28"/>
          <w:highlight w:val="none"/>
          <w:u w:val="single"/>
          <w:lang w:val="en-US" w:eastAsia="zh-CN"/>
        </w:rPr>
        <w:t>1</w:t>
      </w:r>
      <w:r>
        <w:rPr>
          <w:rFonts w:hint="eastAsia" w:asciiTheme="minorEastAsia" w:hAnsiTheme="minorEastAsia" w:eastAsiaTheme="minorEastAsia" w:cstheme="minorEastAsia"/>
          <w:color w:val="auto"/>
          <w:sz w:val="28"/>
          <w:szCs w:val="28"/>
          <w:highlight w:val="none"/>
          <w:u w:val="single"/>
          <w:lang w:eastAsia="zh-CN"/>
        </w:rPr>
        <w:t xml:space="preserve"> 日</w:t>
      </w:r>
    </w:p>
    <w:bookmarkEnd w:id="63"/>
    <w:p>
      <w:pPr>
        <w:spacing w:line="600" w:lineRule="exact"/>
        <w:ind w:firstLine="4800" w:firstLineChars="1500"/>
        <w:rPr>
          <w:rFonts w:ascii="仿宋_GB2312" w:eastAsia="仿宋_GB2312"/>
          <w:color w:val="auto"/>
          <w:sz w:val="32"/>
          <w:szCs w:val="32"/>
          <w:highlight w:val="none"/>
        </w:rPr>
      </w:pPr>
    </w:p>
    <w:p>
      <w:pPr>
        <w:spacing w:line="600" w:lineRule="exact"/>
        <w:ind w:firstLine="4800" w:firstLineChars="1500"/>
        <w:rPr>
          <w:rFonts w:ascii="仿宋_GB2312" w:eastAsia="仿宋_GB2312"/>
          <w:color w:val="auto"/>
          <w:sz w:val="32"/>
          <w:szCs w:val="32"/>
          <w:highlight w:val="none"/>
        </w:rPr>
      </w:pPr>
    </w:p>
    <w:p>
      <w:pPr>
        <w:spacing w:line="600" w:lineRule="exact"/>
        <w:ind w:firstLine="4800" w:firstLineChars="1500"/>
        <w:rPr>
          <w:rFonts w:ascii="仿宋_GB2312" w:eastAsia="仿宋_GB2312"/>
          <w:color w:val="auto"/>
          <w:sz w:val="32"/>
          <w:szCs w:val="32"/>
          <w:highlight w:val="none"/>
        </w:rPr>
      </w:pPr>
    </w:p>
    <w:bookmarkEnd w:id="3"/>
    <w:bookmarkEnd w:id="4"/>
    <w:bookmarkEnd w:id="5"/>
    <w:p>
      <w:pPr>
        <w:spacing w:line="600" w:lineRule="exact"/>
        <w:rPr>
          <w:color w:val="auto"/>
          <w:highlight w:val="none"/>
        </w:rPr>
      </w:pPr>
      <w:bookmarkStart w:id="9" w:name="_Toc515983535"/>
      <w:bookmarkStart w:id="10" w:name="_Toc515961889"/>
    </w:p>
    <w:p>
      <w:pPr>
        <w:pStyle w:val="2"/>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pStyle w:val="2"/>
        <w:rPr>
          <w:rFonts w:hint="eastAsia"/>
          <w:color w:val="auto"/>
          <w:highlight w:val="none"/>
        </w:rPr>
      </w:pPr>
    </w:p>
    <w:p>
      <w:pPr>
        <w:spacing w:line="600" w:lineRule="exact"/>
        <w:rPr>
          <w:color w:val="auto"/>
          <w:highlight w:val="none"/>
        </w:rPr>
      </w:pPr>
    </w:p>
    <w:p>
      <w:pPr>
        <w:pStyle w:val="2"/>
        <w:rPr>
          <w:color w:val="auto"/>
          <w:highlight w:val="none"/>
        </w:rPr>
      </w:pPr>
    </w:p>
    <w:bookmarkEnd w:id="9"/>
    <w:bookmarkEnd w:id="10"/>
    <w:p>
      <w:pPr>
        <w:rPr>
          <w:rFonts w:hint="eastAsia" w:ascii="宋体" w:hAnsi="宋体" w:eastAsia="宋体" w:cs="宋体"/>
          <w:b/>
          <w:color w:val="auto"/>
          <w:kern w:val="2"/>
          <w:sz w:val="32"/>
          <w:szCs w:val="32"/>
          <w:highlight w:val="none"/>
        </w:rPr>
      </w:pPr>
      <w:bookmarkStart w:id="11" w:name="_Toc534893621"/>
      <w:r>
        <w:rPr>
          <w:rFonts w:hint="eastAsia" w:ascii="宋体" w:hAnsi="宋体" w:eastAsia="宋体" w:cs="宋体"/>
          <w:b/>
          <w:color w:val="auto"/>
          <w:kern w:val="2"/>
          <w:sz w:val="32"/>
          <w:szCs w:val="32"/>
          <w:highlight w:val="none"/>
        </w:rPr>
        <w:br w:type="page"/>
      </w:r>
    </w:p>
    <w:p>
      <w:pPr>
        <w:pStyle w:val="3"/>
        <w:spacing w:line="600" w:lineRule="exact"/>
        <w:rPr>
          <w:rFonts w:ascii="仿宋_GB2312" w:eastAsia="仿宋_GB2312"/>
          <w:b/>
          <w:color w:val="auto"/>
          <w:kern w:val="2"/>
          <w:sz w:val="32"/>
          <w:szCs w:val="32"/>
          <w:highlight w:val="none"/>
        </w:rPr>
      </w:pPr>
      <w:r>
        <w:rPr>
          <w:rFonts w:hint="eastAsia" w:ascii="仿宋_GB2312" w:eastAsia="仿宋_GB2312"/>
          <w:b/>
          <w:color w:val="auto"/>
          <w:kern w:val="2"/>
          <w:sz w:val="32"/>
          <w:szCs w:val="32"/>
          <w:highlight w:val="none"/>
        </w:rPr>
        <w:t>第</w:t>
      </w:r>
      <w:r>
        <w:rPr>
          <w:rFonts w:hint="eastAsia" w:ascii="仿宋_GB2312" w:eastAsia="仿宋_GB2312"/>
          <w:b/>
          <w:color w:val="auto"/>
          <w:kern w:val="2"/>
          <w:sz w:val="32"/>
          <w:szCs w:val="32"/>
          <w:highlight w:val="none"/>
          <w:lang w:eastAsia="zh-CN"/>
        </w:rPr>
        <w:t>二</w:t>
      </w:r>
      <w:r>
        <w:rPr>
          <w:rFonts w:hint="eastAsia" w:ascii="仿宋_GB2312" w:eastAsia="仿宋_GB2312"/>
          <w:b/>
          <w:color w:val="auto"/>
          <w:kern w:val="2"/>
          <w:sz w:val="32"/>
          <w:szCs w:val="32"/>
          <w:highlight w:val="none"/>
        </w:rPr>
        <w:t>篇 项目技术规格及质量要求</w:t>
      </w:r>
      <w:bookmarkEnd w:id="11"/>
    </w:p>
    <w:p>
      <w:pPr>
        <w:spacing w:line="600" w:lineRule="exact"/>
        <w:ind w:left="630"/>
        <w:rPr>
          <w:rFonts w:ascii="仿宋_GB2312" w:eastAsia="仿宋_GB2312"/>
          <w:b/>
          <w:color w:val="auto"/>
          <w:sz w:val="32"/>
          <w:szCs w:val="32"/>
          <w:highlight w:val="none"/>
        </w:rPr>
      </w:pPr>
      <w:r>
        <w:rPr>
          <w:rFonts w:hint="eastAsia" w:ascii="仿宋_GB2312" w:eastAsia="仿宋_GB2312"/>
          <w:b/>
          <w:color w:val="auto"/>
          <w:sz w:val="32"/>
          <w:szCs w:val="32"/>
          <w:highlight w:val="none"/>
        </w:rPr>
        <w:t>一、技术规格及质量要求</w:t>
      </w:r>
    </w:p>
    <w:p>
      <w:pPr>
        <w:spacing w:line="600" w:lineRule="exact"/>
        <w:ind w:left="210" w:leftChars="10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严格按照设计图施工，工程质量应满足交通部</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公路</w:t>
      </w:r>
      <w:r>
        <w:rPr>
          <w:rFonts w:hint="eastAsia" w:ascii="仿宋_GB2312" w:eastAsia="仿宋_GB2312"/>
          <w:color w:val="auto"/>
          <w:sz w:val="32"/>
          <w:szCs w:val="32"/>
          <w:highlight w:val="none"/>
          <w:lang w:eastAsia="zh-CN"/>
        </w:rPr>
        <w:t>养护</w:t>
      </w:r>
      <w:r>
        <w:rPr>
          <w:rFonts w:hint="eastAsia" w:ascii="仿宋_GB2312" w:eastAsia="仿宋_GB2312"/>
          <w:color w:val="auto"/>
          <w:sz w:val="32"/>
          <w:szCs w:val="32"/>
          <w:highlight w:val="none"/>
        </w:rPr>
        <w:t>工程质量检验评定标准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等相关标准规范要求</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工程质量等级应达合格</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以上。</w:t>
      </w:r>
    </w:p>
    <w:p>
      <w:pPr>
        <w:spacing w:line="600" w:lineRule="exact"/>
        <w:ind w:firstLine="643" w:firstLineChars="200"/>
        <w:rPr>
          <w:rFonts w:ascii="仿宋_GB2312" w:eastAsia="仿宋_GB2312"/>
          <w:b/>
          <w:bCs/>
          <w:color w:val="auto"/>
          <w:sz w:val="32"/>
          <w:szCs w:val="32"/>
          <w:highlight w:val="none"/>
        </w:rPr>
      </w:pPr>
      <w:bookmarkStart w:id="12" w:name="_Toc534893622"/>
      <w:r>
        <w:rPr>
          <w:rFonts w:hint="eastAsia" w:ascii="仿宋_GB2312" w:eastAsia="仿宋_GB2312"/>
          <w:b/>
          <w:bCs/>
          <w:color w:val="auto"/>
          <w:sz w:val="32"/>
          <w:szCs w:val="32"/>
          <w:highlight w:val="none"/>
        </w:rPr>
        <w:t>二、基本要求</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（一）质量保证</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施工材料应符合清单、施工图设计文件以及国家相关规范标准规定；如发现有不符合规格，应无条件更换。</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（二）质保期</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1、施工缺陷责任期为一年；</w:t>
      </w:r>
    </w:p>
    <w:p>
      <w:pPr>
        <w:spacing w:line="600" w:lineRule="exact"/>
        <w:ind w:firstLine="640" w:firstLineChars="200"/>
        <w:rPr>
          <w:color w:val="auto"/>
          <w:highlight w:val="none"/>
        </w:rPr>
      </w:pPr>
      <w:r>
        <w:rPr>
          <w:rFonts w:hint="eastAsia" w:ascii="仿宋_GB2312" w:eastAsia="仿宋_GB2312"/>
          <w:color w:val="auto"/>
          <w:sz w:val="32"/>
          <w:szCs w:val="32"/>
          <w:highlight w:val="none"/>
        </w:rPr>
        <w:t>2、缺陷责任期内因材料及施工质量问题由承包商负责更换或维修并承担由此发生的一切费用。</w:t>
      </w:r>
    </w:p>
    <w:p>
      <w:pPr>
        <w:pStyle w:val="3"/>
        <w:spacing w:line="600" w:lineRule="exact"/>
        <w:rPr>
          <w:rFonts w:ascii="仿宋_GB2312" w:eastAsia="仿宋_GB2312"/>
          <w:b/>
          <w:color w:val="auto"/>
          <w:kern w:val="2"/>
          <w:sz w:val="32"/>
          <w:szCs w:val="32"/>
          <w:highlight w:val="none"/>
        </w:rPr>
      </w:pPr>
      <w:r>
        <w:rPr>
          <w:color w:val="auto"/>
          <w:sz w:val="32"/>
          <w:szCs w:val="32"/>
          <w:highlight w:val="none"/>
        </w:rPr>
        <w:br w:type="page"/>
      </w:r>
      <w:r>
        <w:rPr>
          <w:rFonts w:hint="eastAsia" w:ascii="仿宋_GB2312" w:eastAsia="仿宋_GB2312"/>
          <w:b/>
          <w:color w:val="auto"/>
          <w:kern w:val="2"/>
          <w:sz w:val="32"/>
          <w:szCs w:val="32"/>
          <w:highlight w:val="none"/>
        </w:rPr>
        <w:t>第</w:t>
      </w:r>
      <w:r>
        <w:rPr>
          <w:rFonts w:hint="eastAsia" w:ascii="仿宋_GB2312" w:eastAsia="仿宋_GB2312"/>
          <w:b/>
          <w:color w:val="auto"/>
          <w:kern w:val="2"/>
          <w:sz w:val="32"/>
          <w:szCs w:val="32"/>
          <w:highlight w:val="none"/>
          <w:lang w:eastAsia="zh-CN"/>
        </w:rPr>
        <w:t>三</w:t>
      </w:r>
      <w:r>
        <w:rPr>
          <w:rFonts w:hint="eastAsia" w:ascii="仿宋_GB2312" w:eastAsia="仿宋_GB2312"/>
          <w:b/>
          <w:color w:val="auto"/>
          <w:kern w:val="2"/>
          <w:sz w:val="32"/>
          <w:szCs w:val="32"/>
          <w:highlight w:val="none"/>
        </w:rPr>
        <w:t>篇  报价人须知</w:t>
      </w:r>
      <w:bookmarkEnd w:id="12"/>
    </w:p>
    <w:p>
      <w:pPr>
        <w:jc w:val="center"/>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报价人须知前附表</w:t>
      </w:r>
    </w:p>
    <w:tbl>
      <w:tblPr>
        <w:tblStyle w:val="2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739"/>
        <w:gridCol w:w="5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spacing w:line="600" w:lineRule="exact"/>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序号</w:t>
            </w:r>
          </w:p>
        </w:tc>
        <w:tc>
          <w:tcPr>
            <w:tcW w:w="2739" w:type="dxa"/>
          </w:tcPr>
          <w:p>
            <w:pPr>
              <w:spacing w:line="600" w:lineRule="exact"/>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条 款 名 称</w:t>
            </w:r>
          </w:p>
        </w:tc>
        <w:tc>
          <w:tcPr>
            <w:tcW w:w="5832" w:type="dxa"/>
          </w:tcPr>
          <w:p>
            <w:pPr>
              <w:spacing w:line="600" w:lineRule="exact"/>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w:t>
            </w:r>
          </w:p>
        </w:tc>
        <w:tc>
          <w:tcPr>
            <w:tcW w:w="2739" w:type="dxa"/>
            <w:vAlign w:val="center"/>
          </w:tcPr>
          <w:p>
            <w:pPr>
              <w:spacing w:line="60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采购人</w:t>
            </w:r>
          </w:p>
        </w:tc>
        <w:tc>
          <w:tcPr>
            <w:tcW w:w="5832" w:type="dxa"/>
          </w:tcPr>
          <w:p>
            <w:pPr>
              <w:spacing w:line="600" w:lineRule="exac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见</w:t>
            </w:r>
            <w:r>
              <w:rPr>
                <w:rFonts w:hint="eastAsia" w:asciiTheme="minorEastAsia" w:hAnsiTheme="minorEastAsia" w:eastAsiaTheme="minorEastAsia" w:cstheme="minorEastAsia"/>
                <w:color w:val="auto"/>
                <w:sz w:val="28"/>
                <w:szCs w:val="28"/>
                <w:highlight w:val="none"/>
                <w:lang w:eastAsia="zh-CN"/>
              </w:rPr>
              <w:t>竞价公告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采购项目名称</w:t>
            </w:r>
          </w:p>
        </w:tc>
        <w:tc>
          <w:tcPr>
            <w:tcW w:w="5832" w:type="dxa"/>
          </w:tcPr>
          <w:p>
            <w:pPr>
              <w:spacing w:line="600" w:lineRule="exact"/>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u w:val="single"/>
                <w:lang w:eastAsia="zh-CN"/>
              </w:rPr>
              <w:t>2022年政永高速屏古段隧道路面渗水处治工程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项目建设地点</w:t>
            </w:r>
          </w:p>
        </w:tc>
        <w:tc>
          <w:tcPr>
            <w:tcW w:w="5832" w:type="dxa"/>
          </w:tcPr>
          <w:p>
            <w:pPr>
              <w:spacing w:line="600" w:lineRule="exact"/>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eastAsia="zh-CN"/>
              </w:rPr>
              <w:t>详见清单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资金落实情况</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val="en-US" w:eastAsia="zh-CN"/>
              </w:rPr>
              <w:t>5</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计划工期</w:t>
            </w:r>
          </w:p>
        </w:tc>
        <w:tc>
          <w:tcPr>
            <w:tcW w:w="5832" w:type="dxa"/>
          </w:tcPr>
          <w:p>
            <w:pPr>
              <w:spacing w:line="600" w:lineRule="exact"/>
              <w:jc w:val="left"/>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计划总工期：</w:t>
            </w:r>
            <w:r>
              <w:rPr>
                <w:rFonts w:hint="eastAsia" w:asciiTheme="majorEastAsia" w:hAnsiTheme="majorEastAsia" w:eastAsiaTheme="majorEastAsia" w:cstheme="majorEastAsia"/>
                <w:color w:val="auto"/>
                <w:sz w:val="28"/>
                <w:szCs w:val="28"/>
                <w:highlight w:val="none"/>
                <w:u w:val="single"/>
                <w:lang w:eastAsia="zh-CN"/>
              </w:rPr>
              <w:t>合同签订之日起</w:t>
            </w:r>
            <w:r>
              <w:rPr>
                <w:rFonts w:hint="eastAsia" w:asciiTheme="majorEastAsia" w:hAnsiTheme="majorEastAsia" w:eastAsiaTheme="majorEastAsia" w:cstheme="majorEastAsia"/>
                <w:color w:val="auto"/>
                <w:sz w:val="28"/>
                <w:szCs w:val="28"/>
                <w:highlight w:val="none"/>
                <w:u w:val="single"/>
                <w:lang w:val="en-US" w:eastAsia="zh-CN"/>
              </w:rPr>
              <w:t>90个日历天内完成</w:t>
            </w:r>
            <w:r>
              <w:rPr>
                <w:rFonts w:hint="eastAsia" w:asciiTheme="majorEastAsia" w:hAnsiTheme="majorEastAsia" w:eastAsiaTheme="majorEastAsia" w:cstheme="majorEastAsia"/>
                <w:color w:val="auto"/>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6</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质量要求</w:t>
            </w:r>
          </w:p>
        </w:tc>
        <w:tc>
          <w:tcPr>
            <w:tcW w:w="5832" w:type="dxa"/>
          </w:tcPr>
          <w:p>
            <w:pPr>
              <w:spacing w:line="276" w:lineRule="auto"/>
              <w:ind w:right="113"/>
              <w:rPr>
                <w:rFonts w:ascii="宋体" w:hAnsi="宋体"/>
                <w:color w:val="auto"/>
                <w:sz w:val="28"/>
                <w:szCs w:val="28"/>
                <w:highlight w:val="none"/>
              </w:rPr>
            </w:pPr>
            <w:r>
              <w:rPr>
                <w:rFonts w:hint="eastAsia" w:ascii="宋体" w:hAnsi="宋体"/>
                <w:color w:val="auto"/>
                <w:sz w:val="28"/>
                <w:szCs w:val="28"/>
                <w:highlight w:val="none"/>
              </w:rPr>
              <w:t>交工验收的质量评定：合格</w:t>
            </w:r>
          </w:p>
          <w:p>
            <w:pPr>
              <w:spacing w:line="600" w:lineRule="exact"/>
              <w:jc w:val="left"/>
              <w:rPr>
                <w:rFonts w:asciiTheme="majorEastAsia" w:hAnsiTheme="majorEastAsia" w:eastAsiaTheme="majorEastAsia" w:cstheme="majorEastAsia"/>
                <w:color w:val="auto"/>
                <w:sz w:val="28"/>
                <w:szCs w:val="28"/>
                <w:highlight w:val="none"/>
                <w:u w:val="single"/>
              </w:rPr>
            </w:pPr>
            <w:r>
              <w:rPr>
                <w:rFonts w:hint="eastAsia" w:ascii="宋体" w:hAnsi="宋体"/>
                <w:color w:val="auto"/>
                <w:sz w:val="28"/>
                <w:szCs w:val="28"/>
                <w:highlight w:val="none"/>
              </w:rPr>
              <w:t>竣工验收的质量评定：</w:t>
            </w:r>
            <w:r>
              <w:rPr>
                <w:rFonts w:hint="eastAsia" w:ascii="宋体" w:hAnsi="宋体" w:cs="宋体"/>
                <w:color w:val="auto"/>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7</w:t>
            </w:r>
          </w:p>
        </w:tc>
        <w:tc>
          <w:tcPr>
            <w:tcW w:w="2739" w:type="dxa"/>
            <w:vAlign w:val="center"/>
          </w:tcPr>
          <w:p>
            <w:pPr>
              <w:spacing w:line="276" w:lineRule="auto"/>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sz w:val="28"/>
                <w:szCs w:val="28"/>
                <w:highlight w:val="none"/>
              </w:rPr>
              <w:t>踏勘现场</w:t>
            </w:r>
          </w:p>
        </w:tc>
        <w:tc>
          <w:tcPr>
            <w:tcW w:w="5832" w:type="dxa"/>
            <w:vAlign w:val="center"/>
          </w:tcPr>
          <w:p>
            <w:pPr>
              <w:spacing w:line="276" w:lineRule="auto"/>
              <w:ind w:left="105" w:leftChars="50" w:right="113"/>
              <w:rPr>
                <w:rFonts w:asciiTheme="majorEastAsia" w:hAnsiTheme="majorEastAsia" w:eastAsiaTheme="majorEastAsia" w:cstheme="majorEastAsia"/>
                <w:color w:val="auto"/>
                <w:sz w:val="28"/>
                <w:szCs w:val="28"/>
                <w:highlight w:val="none"/>
              </w:rPr>
            </w:pPr>
            <w:r>
              <w:rPr>
                <w:rFonts w:hint="eastAsia" w:ascii="宋体" w:hAnsi="宋体"/>
                <w:color w:val="auto"/>
                <w:sz w:val="28"/>
                <w:szCs w:val="28"/>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val="en-US" w:eastAsia="zh-CN"/>
              </w:rPr>
              <w:t>8</w:t>
            </w:r>
          </w:p>
        </w:tc>
        <w:tc>
          <w:tcPr>
            <w:tcW w:w="2739" w:type="dxa"/>
            <w:vAlign w:val="center"/>
          </w:tcPr>
          <w:p>
            <w:pPr>
              <w:spacing w:line="276" w:lineRule="auto"/>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sz w:val="28"/>
                <w:szCs w:val="28"/>
                <w:highlight w:val="none"/>
              </w:rPr>
              <w:t>报价预备会</w:t>
            </w:r>
          </w:p>
        </w:tc>
        <w:tc>
          <w:tcPr>
            <w:tcW w:w="5832" w:type="dxa"/>
            <w:vAlign w:val="center"/>
          </w:tcPr>
          <w:p>
            <w:pPr>
              <w:spacing w:line="276" w:lineRule="auto"/>
              <w:ind w:left="105" w:leftChars="50" w:right="113"/>
              <w:rPr>
                <w:rFonts w:asciiTheme="majorEastAsia" w:hAnsiTheme="majorEastAsia" w:eastAsiaTheme="majorEastAsia" w:cstheme="majorEastAsia"/>
                <w:color w:val="auto"/>
                <w:sz w:val="28"/>
                <w:szCs w:val="28"/>
                <w:highlight w:val="none"/>
              </w:rPr>
            </w:pPr>
            <w:r>
              <w:rPr>
                <w:rFonts w:hint="eastAsia" w:ascii="宋体" w:hAnsi="宋体"/>
                <w:color w:val="auto"/>
                <w:sz w:val="28"/>
                <w:szCs w:val="28"/>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val="en-US" w:eastAsia="zh-CN"/>
              </w:rPr>
              <w:t>9</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分包</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asciiTheme="majorEastAsia" w:hAnsiTheme="majorEastAsia" w:eastAsiaTheme="majorEastAsia" w:cstheme="majorEastAsia"/>
                <w:color w:val="auto"/>
                <w:sz w:val="28"/>
                <w:szCs w:val="28"/>
                <w:highlight w:val="none"/>
              </w:rPr>
              <w:sym w:font="Wingdings 2" w:char="0052"/>
            </w:r>
            <w:r>
              <w:rPr>
                <w:rFonts w:hint="eastAsia" w:asciiTheme="majorEastAsia" w:hAnsiTheme="majorEastAsia" w:eastAsiaTheme="majorEastAsia" w:cstheme="majorEastAsia"/>
                <w:color w:val="auto"/>
                <w:sz w:val="28"/>
                <w:szCs w:val="28"/>
                <w:highlight w:val="none"/>
              </w:rPr>
              <w:t xml:space="preserve">不允许 </w:t>
            </w:r>
          </w:p>
          <w:p>
            <w:pPr>
              <w:spacing w:line="600" w:lineRule="exact"/>
              <w:jc w:val="left"/>
              <w:rPr>
                <w:rFonts w:asciiTheme="majorEastAsia" w:hAnsiTheme="majorEastAsia" w:eastAsiaTheme="majorEastAsia" w:cstheme="majorEastAsia"/>
                <w:color w:val="auto"/>
                <w:sz w:val="28"/>
                <w:szCs w:val="28"/>
                <w:highlight w:val="none"/>
                <w:u w:val="single"/>
              </w:rPr>
            </w:pPr>
            <w:r>
              <w:rPr>
                <w:rFonts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rPr>
              <w:t>允许，允许分包的专项工程（或不允许分包的专项工程）：</w:t>
            </w:r>
            <w:r>
              <w:rPr>
                <w:rFonts w:hint="eastAsia" w:asciiTheme="majorEastAsia" w:hAnsiTheme="majorEastAsia" w:eastAsiaTheme="majorEastAsia" w:cstheme="majorEastAsia"/>
                <w:color w:val="auto"/>
                <w:sz w:val="28"/>
                <w:szCs w:val="28"/>
                <w:highlight w:val="none"/>
                <w:u w:val="single"/>
              </w:rPr>
              <w:t xml:space="preserve">            </w:t>
            </w:r>
          </w:p>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对分包人的资格要求：</w:t>
            </w:r>
            <w:r>
              <w:rPr>
                <w:rFonts w:hint="eastAsia" w:asciiTheme="majorEastAsia" w:hAnsiTheme="majorEastAsia" w:eastAsiaTheme="majorEastAsia" w:cstheme="majorEastAsia"/>
                <w:color w:val="auto"/>
                <w:sz w:val="28"/>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10</w:t>
            </w:r>
          </w:p>
        </w:tc>
        <w:tc>
          <w:tcPr>
            <w:tcW w:w="2739" w:type="dxa"/>
            <w:vAlign w:val="center"/>
          </w:tcPr>
          <w:p>
            <w:pPr>
              <w:spacing w:line="276"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报价人提出问题、要求澄清采购文件</w:t>
            </w:r>
          </w:p>
        </w:tc>
        <w:tc>
          <w:tcPr>
            <w:tcW w:w="5832" w:type="dxa"/>
            <w:vAlign w:val="center"/>
          </w:tcPr>
          <w:p>
            <w:pPr>
              <w:spacing w:line="276" w:lineRule="auto"/>
              <w:ind w:left="105" w:leftChars="50" w:right="113"/>
              <w:rPr>
                <w:rFonts w:ascii="宋体" w:hAnsi="宋体"/>
                <w:color w:val="auto"/>
                <w:sz w:val="28"/>
                <w:szCs w:val="28"/>
                <w:highlight w:val="none"/>
              </w:rPr>
            </w:pPr>
            <w:r>
              <w:rPr>
                <w:rFonts w:hint="eastAsia" w:ascii="宋体" w:hAnsi="宋体"/>
                <w:color w:val="auto"/>
                <w:sz w:val="28"/>
                <w:szCs w:val="28"/>
                <w:highlight w:val="none"/>
              </w:rPr>
              <w:t>递交报价文件截止之日</w:t>
            </w:r>
            <w:r>
              <w:rPr>
                <w:rFonts w:hint="eastAsia" w:ascii="宋体" w:hAnsi="宋体"/>
                <w:color w:val="auto"/>
                <w:sz w:val="28"/>
                <w:szCs w:val="28"/>
                <w:highlight w:val="none"/>
                <w:u w:val="single"/>
              </w:rPr>
              <w:t>1</w:t>
            </w:r>
            <w:r>
              <w:rPr>
                <w:rFonts w:hint="eastAsia" w:ascii="宋体" w:hAnsi="宋体"/>
                <w:color w:val="auto"/>
                <w:sz w:val="28"/>
                <w:szCs w:val="28"/>
                <w:highlight w:val="none"/>
              </w:rPr>
              <w:t>天前以邮件形式发送到采购人邮箱（以收到日期为准）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11</w:t>
            </w:r>
          </w:p>
        </w:tc>
        <w:tc>
          <w:tcPr>
            <w:tcW w:w="2739" w:type="dxa"/>
            <w:vAlign w:val="center"/>
          </w:tcPr>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采购文件澄清、修改发出的形式</w:t>
            </w:r>
          </w:p>
        </w:tc>
        <w:tc>
          <w:tcPr>
            <w:tcW w:w="5832" w:type="dxa"/>
            <w:vAlign w:val="center"/>
          </w:tcPr>
          <w:p>
            <w:pPr>
              <w:widowControl/>
              <w:jc w:val="left"/>
              <w:rPr>
                <w:rFonts w:ascii="宋体" w:hAnsi="宋体" w:cs="宋体"/>
                <w:color w:val="auto"/>
                <w:kern w:val="0"/>
                <w:sz w:val="28"/>
                <w:szCs w:val="28"/>
                <w:highlight w:val="none"/>
              </w:rPr>
            </w:pPr>
            <w:r>
              <w:rPr>
                <w:rFonts w:hint="eastAsia" w:ascii="宋体" w:hAnsi="宋体"/>
                <w:color w:val="auto"/>
                <w:sz w:val="28"/>
                <w:szCs w:val="28"/>
                <w:highlight w:val="none"/>
              </w:rPr>
              <w:t>采购人在报价截止日</w:t>
            </w:r>
            <w:r>
              <w:rPr>
                <w:rFonts w:hint="eastAsia" w:ascii="宋体" w:hAnsi="宋体"/>
                <w:color w:val="auto"/>
                <w:sz w:val="28"/>
                <w:szCs w:val="28"/>
                <w:highlight w:val="none"/>
                <w:u w:val="single"/>
              </w:rPr>
              <w:t>1</w:t>
            </w:r>
            <w:r>
              <w:rPr>
                <w:rFonts w:hint="eastAsia" w:ascii="宋体" w:hAnsi="宋体"/>
                <w:color w:val="auto"/>
                <w:sz w:val="28"/>
                <w:szCs w:val="28"/>
                <w:highlight w:val="none"/>
              </w:rPr>
              <w:t>天前，将以编号的补遗书发布</w:t>
            </w:r>
            <w:r>
              <w:rPr>
                <w:rFonts w:hint="eastAsia" w:ascii="宋体" w:hAnsi="宋体"/>
                <w:color w:val="auto"/>
                <w:sz w:val="28"/>
                <w:szCs w:val="28"/>
                <w:highlight w:val="none"/>
                <w:lang w:eastAsia="zh-CN"/>
              </w:rPr>
              <w:t>在</w:t>
            </w:r>
            <w:r>
              <w:rPr>
                <w:rFonts w:hint="eastAsia" w:hAnsi="宋体"/>
                <w:color w:val="auto"/>
                <w:sz w:val="28"/>
                <w:szCs w:val="28"/>
                <w:highlight w:val="none"/>
              </w:rPr>
              <w:t>福建省高速公路养护工程有限公司（网址：</w:t>
            </w:r>
            <w:r>
              <w:rPr>
                <w:rFonts w:hint="eastAsia" w:hAnsi="宋体"/>
                <w:color w:val="auto"/>
                <w:sz w:val="28"/>
                <w:szCs w:val="28"/>
                <w:highlight w:val="none"/>
              </w:rPr>
              <w:fldChar w:fldCharType="begin"/>
            </w:r>
            <w:r>
              <w:rPr>
                <w:rFonts w:hint="eastAsia" w:hAnsi="宋体"/>
                <w:color w:val="auto"/>
                <w:sz w:val="28"/>
                <w:szCs w:val="28"/>
                <w:highlight w:val="none"/>
              </w:rPr>
              <w:instrText xml:space="preserve"> HYPERLINK "http://www.fjgsyh.com）下载采购文件。" </w:instrText>
            </w:r>
            <w:r>
              <w:rPr>
                <w:rFonts w:hint="eastAsia" w:hAnsi="宋体"/>
                <w:color w:val="auto"/>
                <w:sz w:val="28"/>
                <w:szCs w:val="28"/>
                <w:highlight w:val="none"/>
              </w:rPr>
              <w:fldChar w:fldCharType="separate"/>
            </w:r>
            <w:r>
              <w:rPr>
                <w:rStyle w:val="31"/>
                <w:rFonts w:hint="eastAsia" w:hAnsi="宋体"/>
                <w:color w:val="auto"/>
                <w:sz w:val="28"/>
                <w:szCs w:val="28"/>
                <w:highlight w:val="none"/>
              </w:rPr>
              <w:t>www.fjgsyh.com）。</w:t>
            </w:r>
            <w:r>
              <w:rPr>
                <w:rFonts w:hint="eastAsia" w:hAnsi="宋体"/>
                <w:color w:val="auto"/>
                <w:sz w:val="28"/>
                <w:szCs w:val="28"/>
                <w:highlight w:val="none"/>
              </w:rPr>
              <w:fldChar w:fldCharType="end"/>
            </w:r>
            <w:r>
              <w:rPr>
                <w:rFonts w:hint="eastAsia" w:ascii="宋体" w:hAnsi="宋体"/>
                <w:color w:val="auto"/>
                <w:sz w:val="28"/>
                <w:szCs w:val="28"/>
                <w:highlight w:val="none"/>
              </w:rPr>
              <w:t>，供报价人自行查阅和下载，采购人不再以其它方式通知报价人。</w:t>
            </w:r>
            <w:r>
              <w:rPr>
                <w:color w:val="auto"/>
                <w:highlight w:val="none"/>
              </w:rPr>
              <w:fldChar w:fldCharType="begin"/>
            </w:r>
            <w:r>
              <w:rPr>
                <w:color w:val="auto"/>
                <w:highlight w:val="none"/>
              </w:rPr>
              <w:instrText xml:space="preserve"> HYPERLINK "mailto:qzjsgs@126.com" </w:instrText>
            </w:r>
            <w:r>
              <w:rPr>
                <w:color w:val="auto"/>
                <w:highlight w:val="none"/>
              </w:rPr>
              <w:fldChar w:fldCharType="separate"/>
            </w:r>
            <w:r>
              <w:rPr>
                <w:color w:val="auto"/>
                <w:highlight w:val="none"/>
              </w:rPr>
              <w:fldChar w:fldCharType="end"/>
            </w:r>
            <w:r>
              <w:rPr>
                <w:rFonts w:hint="eastAsia" w:ascii="宋体" w:hAnsi="宋体"/>
                <w:color w:val="auto"/>
                <w:sz w:val="28"/>
                <w:szCs w:val="28"/>
                <w:highlight w:val="none"/>
              </w:rPr>
              <w:t>所有修改、澄清补遗内容均为采购文件的组成部分。各次补遗书将按时序编号，如先后发出的补遗书有不一致之处，以编号最后的补遗书为准。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12</w:t>
            </w:r>
          </w:p>
        </w:tc>
        <w:tc>
          <w:tcPr>
            <w:tcW w:w="2739" w:type="dxa"/>
            <w:vAlign w:val="center"/>
          </w:tcPr>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报价人确认收到采购文件澄清</w:t>
            </w:r>
          </w:p>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报价人确认收到采购文件修改</w:t>
            </w:r>
          </w:p>
        </w:tc>
        <w:tc>
          <w:tcPr>
            <w:tcW w:w="5832" w:type="dxa"/>
            <w:vAlign w:val="center"/>
          </w:tcPr>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13</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报价文件密封形式</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rPr>
              <w:t xml:space="preserve">双信封 </w:t>
            </w:r>
          </w:p>
          <w:p>
            <w:pPr>
              <w:spacing w:line="600" w:lineRule="exact"/>
              <w:jc w:val="left"/>
              <w:rPr>
                <w:rFonts w:asciiTheme="majorEastAsia" w:hAnsiTheme="majorEastAsia" w:eastAsiaTheme="majorEastAsia" w:cstheme="majorEastAsia"/>
                <w:color w:val="auto"/>
                <w:sz w:val="28"/>
                <w:szCs w:val="28"/>
                <w:highlight w:val="none"/>
              </w:rPr>
            </w:pPr>
            <w:r>
              <w:rPr>
                <w:rFonts w:asciiTheme="majorEastAsia" w:hAnsiTheme="majorEastAsia" w:eastAsiaTheme="majorEastAsia" w:cstheme="majorEastAsia"/>
                <w:color w:val="auto"/>
                <w:sz w:val="28"/>
                <w:szCs w:val="28"/>
                <w:highlight w:val="none"/>
              </w:rPr>
              <w:sym w:font="Wingdings 2" w:char="0052"/>
            </w:r>
            <w:r>
              <w:rPr>
                <w:rFonts w:hint="eastAsia" w:asciiTheme="majorEastAsia" w:hAnsiTheme="majorEastAsia" w:eastAsiaTheme="majorEastAsia" w:cstheme="majorEastAsia"/>
                <w:color w:val="auto"/>
                <w:sz w:val="28"/>
                <w:szCs w:val="28"/>
                <w:highlight w:val="none"/>
              </w:rPr>
              <w:t xml:space="preserve">单信封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rPr>
              <w:t>1</w:t>
            </w:r>
            <w:r>
              <w:rPr>
                <w:rFonts w:hint="eastAsia" w:asciiTheme="majorEastAsia" w:hAnsiTheme="majorEastAsia" w:eastAsiaTheme="majorEastAsia" w:cstheme="majorEastAsia"/>
                <w:color w:val="auto"/>
                <w:sz w:val="28"/>
                <w:szCs w:val="28"/>
                <w:highlight w:val="none"/>
                <w:lang w:val="en-US" w:eastAsia="zh-CN"/>
              </w:rPr>
              <w:t>4</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报价方式</w:t>
            </w:r>
          </w:p>
        </w:tc>
        <w:tc>
          <w:tcPr>
            <w:tcW w:w="5832" w:type="dxa"/>
            <w:vAlign w:val="center"/>
          </w:tcPr>
          <w:p>
            <w:pPr>
              <w:spacing w:line="600" w:lineRule="exact"/>
              <w:jc w:val="left"/>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eastAsia="zh-CN"/>
              </w:rPr>
              <w:t>报总价，经评审的合理低价中选原则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rPr>
              <w:t>1</w:t>
            </w:r>
            <w:r>
              <w:rPr>
                <w:rFonts w:hint="eastAsia" w:asciiTheme="majorEastAsia" w:hAnsiTheme="majorEastAsia" w:eastAsiaTheme="majorEastAsia" w:cstheme="majorEastAsia"/>
                <w:color w:val="auto"/>
                <w:sz w:val="28"/>
                <w:szCs w:val="28"/>
                <w:highlight w:val="none"/>
                <w:lang w:val="en-US" w:eastAsia="zh-CN"/>
              </w:rPr>
              <w:t>5</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是否接受调价函</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rPr>
              <w:t>1</w:t>
            </w:r>
            <w:r>
              <w:rPr>
                <w:rFonts w:hint="eastAsia" w:asciiTheme="majorEastAsia" w:hAnsiTheme="majorEastAsia" w:eastAsiaTheme="majorEastAsia" w:cstheme="majorEastAsia"/>
                <w:color w:val="auto"/>
                <w:sz w:val="28"/>
                <w:szCs w:val="28"/>
                <w:highlight w:val="none"/>
                <w:lang w:val="en-US" w:eastAsia="zh-CN"/>
              </w:rPr>
              <w:t>6</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最高报价限价</w:t>
            </w:r>
          </w:p>
        </w:tc>
        <w:tc>
          <w:tcPr>
            <w:tcW w:w="5832" w:type="dxa"/>
            <w:vAlign w:val="center"/>
          </w:tcPr>
          <w:p>
            <w:pPr>
              <w:widowControl/>
              <w:jc w:val="left"/>
              <w:rPr>
                <w:color w:val="auto"/>
                <w:sz w:val="28"/>
                <w:szCs w:val="28"/>
                <w:highlight w:val="none"/>
              </w:rPr>
            </w:pPr>
            <w:r>
              <w:rPr>
                <w:rFonts w:asciiTheme="majorEastAsia" w:hAnsiTheme="majorEastAsia" w:eastAsiaTheme="majorEastAsia" w:cstheme="majorEastAsia"/>
                <w:color w:val="auto"/>
                <w:sz w:val="28"/>
                <w:szCs w:val="28"/>
                <w:highlight w:val="none"/>
              </w:rPr>
              <w:t>□</w:t>
            </w:r>
            <w:r>
              <w:rPr>
                <w:rFonts w:hint="eastAsia" w:ascii="宋体" w:hAnsi="宋体" w:cs="宋体"/>
                <w:color w:val="auto"/>
                <w:kern w:val="0"/>
                <w:sz w:val="28"/>
                <w:szCs w:val="28"/>
                <w:highlight w:val="none"/>
                <w:lang w:bidi="ar"/>
              </w:rPr>
              <w:t>无</w:t>
            </w:r>
          </w:p>
          <w:p>
            <w:pPr>
              <w:widowControl/>
              <w:jc w:val="left"/>
              <w:rPr>
                <w:rFonts w:asciiTheme="majorEastAsia" w:hAnsiTheme="majorEastAsia" w:eastAsiaTheme="majorEastAsia" w:cstheme="majorEastAsia"/>
                <w:color w:val="auto"/>
                <w:sz w:val="28"/>
                <w:szCs w:val="28"/>
                <w:highlight w:val="none"/>
              </w:rPr>
            </w:pPr>
            <w:r>
              <w:rPr>
                <w:rFonts w:asciiTheme="majorEastAsia" w:hAnsiTheme="majorEastAsia" w:eastAsiaTheme="majorEastAsia" w:cstheme="majorEastAsia"/>
                <w:color w:val="auto"/>
                <w:sz w:val="28"/>
                <w:szCs w:val="28"/>
                <w:highlight w:val="none"/>
              </w:rPr>
              <w:sym w:font="Wingdings 2" w:char="0052"/>
            </w:r>
            <w:r>
              <w:rPr>
                <w:rFonts w:hint="eastAsia" w:ascii="宋体" w:hAnsi="宋体" w:cs="宋体"/>
                <w:color w:val="auto"/>
                <w:kern w:val="0"/>
                <w:sz w:val="28"/>
                <w:szCs w:val="28"/>
                <w:highlight w:val="none"/>
                <w:lang w:bidi="ar"/>
              </w:rPr>
              <w:t>有，最高报价限价</w:t>
            </w:r>
            <w:r>
              <w:rPr>
                <w:rFonts w:hint="eastAsia"/>
                <w:color w:val="auto"/>
                <w:kern w:val="0"/>
                <w:sz w:val="28"/>
                <w:szCs w:val="28"/>
                <w:highlight w:val="none"/>
                <w:u w:val="single"/>
                <w:lang w:bidi="ar"/>
              </w:rPr>
              <w:t xml:space="preserve"> </w:t>
            </w:r>
            <w:r>
              <w:rPr>
                <w:rFonts w:hint="eastAsia"/>
                <w:color w:val="auto"/>
                <w:kern w:val="0"/>
                <w:sz w:val="28"/>
                <w:szCs w:val="28"/>
                <w:highlight w:val="none"/>
                <w:u w:val="single"/>
                <w:lang w:val="en-US" w:eastAsia="zh-CN" w:bidi="ar"/>
              </w:rPr>
              <w:t>799361</w:t>
            </w:r>
            <w:r>
              <w:rPr>
                <w:rFonts w:hint="eastAsia"/>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元（</w:t>
            </w:r>
            <w:r>
              <w:rPr>
                <w:rFonts w:hint="eastAsia" w:ascii="宋体" w:hAnsi="宋体" w:cs="宋体"/>
                <w:color w:val="auto"/>
                <w:kern w:val="0"/>
                <w:sz w:val="28"/>
                <w:szCs w:val="28"/>
                <w:highlight w:val="none"/>
                <w:lang w:eastAsia="zh-CN" w:bidi="ar"/>
              </w:rPr>
              <w:t>不</w:t>
            </w:r>
            <w:r>
              <w:rPr>
                <w:rFonts w:hint="eastAsia" w:ascii="宋体" w:hAnsi="宋体" w:cs="宋体"/>
                <w:color w:val="auto"/>
                <w:kern w:val="0"/>
                <w:sz w:val="28"/>
                <w:szCs w:val="28"/>
                <w:highlight w:val="none"/>
                <w:lang w:bidi="ar"/>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rPr>
              <w:t>1</w:t>
            </w:r>
            <w:r>
              <w:rPr>
                <w:rFonts w:hint="eastAsia" w:asciiTheme="majorEastAsia" w:hAnsiTheme="majorEastAsia" w:eastAsiaTheme="majorEastAsia" w:cstheme="majorEastAsia"/>
                <w:color w:val="auto"/>
                <w:sz w:val="28"/>
                <w:szCs w:val="28"/>
                <w:highlight w:val="none"/>
                <w:lang w:val="en-US" w:eastAsia="zh-CN"/>
              </w:rPr>
              <w:t>7</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报价有效期</w:t>
            </w:r>
          </w:p>
        </w:tc>
        <w:tc>
          <w:tcPr>
            <w:tcW w:w="5832" w:type="dxa"/>
            <w:vAlign w:val="center"/>
          </w:tcPr>
          <w:p>
            <w:pPr>
              <w:widowControl/>
              <w:ind w:left="280" w:hanging="280" w:hangingChars="100"/>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kern w:val="0"/>
                <w:sz w:val="28"/>
                <w:szCs w:val="28"/>
                <w:highlight w:val="none"/>
                <w:lang w:bidi="ar"/>
              </w:rPr>
              <w:t>自报价人提交报价文件截止之日起计算</w:t>
            </w:r>
            <w:r>
              <w:rPr>
                <w:rFonts w:hint="eastAsia" w:ascii="宋体" w:hAnsi="宋体" w:cs="宋体"/>
                <w:color w:val="auto"/>
                <w:kern w:val="0"/>
                <w:sz w:val="28"/>
                <w:szCs w:val="28"/>
                <w:highlight w:val="none"/>
                <w:u w:val="single"/>
                <w:lang w:bidi="ar"/>
              </w:rPr>
              <w:t xml:space="preserve">30 </w:t>
            </w:r>
            <w:r>
              <w:rPr>
                <w:rFonts w:hint="eastAsia" w:ascii="宋体" w:hAnsi="宋体" w:cs="宋体"/>
                <w:color w:val="auto"/>
                <w:kern w:val="0"/>
                <w:sz w:val="28"/>
                <w:szCs w:val="28"/>
                <w:highlight w:val="none"/>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rPr>
              <w:t>1</w:t>
            </w:r>
            <w:r>
              <w:rPr>
                <w:rFonts w:hint="eastAsia" w:asciiTheme="majorEastAsia" w:hAnsiTheme="majorEastAsia" w:eastAsiaTheme="majorEastAsia" w:cstheme="majorEastAsia"/>
                <w:color w:val="auto"/>
                <w:sz w:val="28"/>
                <w:szCs w:val="28"/>
                <w:highlight w:val="none"/>
                <w:lang w:val="en-US" w:eastAsia="zh-CN"/>
              </w:rPr>
              <w:t>8</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报价保证金</w:t>
            </w:r>
          </w:p>
        </w:tc>
        <w:tc>
          <w:tcPr>
            <w:tcW w:w="5832" w:type="dxa"/>
            <w:vAlign w:val="center"/>
          </w:tcPr>
          <w:p>
            <w:pPr>
              <w:widowControl/>
              <w:jc w:val="left"/>
              <w:rPr>
                <w:rFonts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 xml:space="preserve">是否要求报价人递交报价保证金： </w:t>
            </w:r>
          </w:p>
          <w:p>
            <w:pPr>
              <w:widowControl/>
              <w:jc w:val="left"/>
              <w:rPr>
                <w:rFonts w:ascii="宋体" w:hAnsi="宋体" w:cs="宋体"/>
                <w:color w:val="auto"/>
                <w:kern w:val="0"/>
                <w:sz w:val="28"/>
                <w:szCs w:val="28"/>
                <w:highlight w:val="none"/>
                <w:u w:val="single"/>
                <w:lang w:bidi="ar"/>
              </w:rPr>
            </w:pPr>
            <w:r>
              <w:rPr>
                <w:rFonts w:ascii="宋体" w:hAnsi="宋体" w:cs="宋体"/>
                <w:color w:val="auto"/>
                <w:kern w:val="0"/>
                <w:sz w:val="28"/>
                <w:szCs w:val="28"/>
                <w:highlight w:val="none"/>
                <w:lang w:bidi="ar"/>
              </w:rPr>
              <w:sym w:font="Wingdings 2" w:char="0052"/>
            </w:r>
            <w:r>
              <w:rPr>
                <w:rFonts w:hint="eastAsia" w:ascii="宋体" w:hAnsi="宋体" w:cs="宋体"/>
                <w:color w:val="auto"/>
                <w:kern w:val="0"/>
                <w:sz w:val="28"/>
                <w:szCs w:val="28"/>
                <w:highlight w:val="none"/>
                <w:lang w:bidi="ar"/>
              </w:rPr>
              <w:t>要求，报价保证金的金额：</w:t>
            </w:r>
            <w:r>
              <w:rPr>
                <w:rFonts w:hint="eastAsia" w:ascii="宋体" w:hAnsi="宋体" w:cs="宋体"/>
                <w:color w:val="auto"/>
                <w:kern w:val="0"/>
                <w:sz w:val="28"/>
                <w:szCs w:val="28"/>
                <w:highlight w:val="none"/>
                <w:u w:val="single"/>
                <w:lang w:val="en-US" w:eastAsia="zh-CN" w:bidi="ar"/>
              </w:rPr>
              <w:t xml:space="preserve"> 15000 </w:t>
            </w:r>
            <w:r>
              <w:rPr>
                <w:rFonts w:hint="eastAsia" w:ascii="宋体" w:hAnsi="宋体" w:cs="宋体"/>
                <w:color w:val="auto"/>
                <w:kern w:val="0"/>
                <w:sz w:val="28"/>
                <w:szCs w:val="28"/>
                <w:highlight w:val="none"/>
                <w:u w:val="single"/>
                <w:lang w:bidi="ar"/>
              </w:rPr>
              <w:t xml:space="preserve">元 </w:t>
            </w:r>
          </w:p>
          <w:p>
            <w:pPr>
              <w:widowControl/>
              <w:ind w:left="559" w:leftChars="266"/>
              <w:jc w:val="left"/>
              <w:rPr>
                <w:rFonts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1、报价保证金采用形式：</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u w:val="single"/>
                <w:lang w:eastAsia="zh-CN" w:bidi="ar"/>
              </w:rPr>
              <w:t>现金</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w:t>
            </w:r>
          </w:p>
          <w:p>
            <w:pPr>
              <w:pStyle w:val="2"/>
              <w:ind w:left="559" w:leftChars="266"/>
              <w:rPr>
                <w:rFonts w:cs="宋体"/>
                <w:color w:val="auto"/>
                <w:kern w:val="0"/>
                <w:sz w:val="28"/>
                <w:szCs w:val="28"/>
                <w:highlight w:val="none"/>
                <w:lang w:bidi="ar"/>
              </w:rPr>
            </w:pPr>
            <w:r>
              <w:rPr>
                <w:rFonts w:hint="eastAsia" w:cs="宋体"/>
                <w:color w:val="auto"/>
                <w:kern w:val="0"/>
                <w:sz w:val="28"/>
                <w:szCs w:val="28"/>
                <w:highlight w:val="none"/>
                <w:lang w:bidi="ar"/>
              </w:rPr>
              <w:t>备注：</w:t>
            </w:r>
            <w:r>
              <w:rPr>
                <w:rFonts w:hint="eastAsia" w:cs="宋体"/>
                <w:color w:val="auto"/>
                <w:kern w:val="0"/>
                <w:sz w:val="28"/>
                <w:szCs w:val="28"/>
                <w:highlight w:val="none"/>
                <w:lang w:eastAsia="zh-CN" w:bidi="ar"/>
              </w:rPr>
              <w:t>采用信封密封包装，信封封面写明</w:t>
            </w:r>
            <w:r>
              <w:rPr>
                <w:rFonts w:hint="eastAsia" w:cs="宋体"/>
                <w:color w:val="auto"/>
                <w:sz w:val="28"/>
                <w:szCs w:val="28"/>
                <w:highlight w:val="none"/>
                <w:u w:val="single"/>
                <w:lang w:eastAsia="zh-CN"/>
              </w:rPr>
              <w:t>2022年政永高速屏古段隧道路面渗水处治工程</w:t>
            </w:r>
            <w:r>
              <w:rPr>
                <w:rFonts w:hint="eastAsia" w:cs="宋体"/>
                <w:color w:val="auto"/>
                <w:sz w:val="28"/>
                <w:szCs w:val="28"/>
                <w:highlight w:val="none"/>
                <w:u w:val="single"/>
              </w:rPr>
              <w:t>报价保证金。</w:t>
            </w:r>
          </w:p>
          <w:p>
            <w:pPr>
              <w:pStyle w:val="2"/>
              <w:ind w:left="559" w:leftChars="266"/>
              <w:rPr>
                <w:color w:val="auto"/>
                <w:highlight w:val="none"/>
              </w:rPr>
            </w:pPr>
            <w:r>
              <w:rPr>
                <w:rFonts w:hint="eastAsia" w:asciiTheme="majorEastAsia" w:hAnsiTheme="majorEastAsia" w:eastAsiaTheme="majorEastAsia" w:cstheme="majorEastAsia"/>
                <w:color w:val="auto"/>
                <w:sz w:val="28"/>
                <w:szCs w:val="28"/>
                <w:highlight w:val="none"/>
                <w:lang w:val="en-US" w:eastAsia="zh-CN"/>
              </w:rPr>
              <w:t>2、</w:t>
            </w:r>
            <w:r>
              <w:rPr>
                <w:rFonts w:hint="eastAsia" w:asciiTheme="majorEastAsia" w:hAnsiTheme="majorEastAsia" w:eastAsiaTheme="majorEastAsia" w:cstheme="majorEastAsia"/>
                <w:color w:val="auto"/>
                <w:sz w:val="28"/>
                <w:szCs w:val="28"/>
                <w:highlight w:val="none"/>
              </w:rPr>
              <w:t>未中选单位的报价保证金在开启报价文件后</w:t>
            </w:r>
            <w:r>
              <w:rPr>
                <w:rFonts w:hint="eastAsia" w:asciiTheme="majorEastAsia" w:hAnsiTheme="majorEastAsia" w:eastAsiaTheme="majorEastAsia" w:cstheme="majorEastAsia"/>
                <w:color w:val="auto"/>
                <w:sz w:val="28"/>
                <w:szCs w:val="28"/>
                <w:highlight w:val="none"/>
                <w:u w:val="single"/>
              </w:rPr>
              <w:t>30</w:t>
            </w:r>
            <w:r>
              <w:rPr>
                <w:rFonts w:hint="eastAsia" w:asciiTheme="majorEastAsia" w:hAnsiTheme="majorEastAsia" w:eastAsiaTheme="majorEastAsia" w:cstheme="majorEastAsia"/>
                <w:color w:val="auto"/>
                <w:sz w:val="28"/>
                <w:szCs w:val="28"/>
                <w:highlight w:val="none"/>
              </w:rPr>
              <w:t>日内退还，中选单位的报价保证金直接转化为履约保证金。</w:t>
            </w:r>
          </w:p>
          <w:p>
            <w:pPr>
              <w:widowControl/>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kern w:val="0"/>
                <w:sz w:val="28"/>
                <w:szCs w:val="28"/>
                <w:highlight w:val="none"/>
                <w:lang w:bidi="ar"/>
              </w:rPr>
              <w:sym w:font="Wingdings 2" w:char="00A3"/>
            </w:r>
            <w:r>
              <w:rPr>
                <w:rFonts w:hint="eastAsia" w:ascii="宋体" w:hAnsi="宋体" w:cs="宋体"/>
                <w:color w:val="auto"/>
                <w:kern w:val="0"/>
                <w:sz w:val="28"/>
                <w:szCs w:val="28"/>
                <w:highlight w:val="none"/>
                <w:lang w:bidi="ar"/>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19</w:t>
            </w:r>
          </w:p>
        </w:tc>
        <w:tc>
          <w:tcPr>
            <w:tcW w:w="2739" w:type="dxa"/>
            <w:vAlign w:val="center"/>
          </w:tcPr>
          <w:p>
            <w:pPr>
              <w:widowControl/>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是否允许递交备选报价方案</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20</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报价文件份数</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正本壹份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21</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封套上应载明的信息</w:t>
            </w:r>
          </w:p>
        </w:tc>
        <w:tc>
          <w:tcPr>
            <w:tcW w:w="5832" w:type="dxa"/>
            <w:vAlign w:val="center"/>
          </w:tcPr>
          <w:p>
            <w:pPr>
              <w:widowControl/>
              <w:jc w:val="left"/>
              <w:rPr>
                <w:color w:val="auto"/>
                <w:kern w:val="0"/>
                <w:sz w:val="28"/>
                <w:szCs w:val="28"/>
                <w:highlight w:val="none"/>
                <w:u w:val="single"/>
                <w:lang w:bidi="ar"/>
              </w:rPr>
            </w:pPr>
            <w:r>
              <w:rPr>
                <w:rFonts w:hint="eastAsia" w:ascii="宋体" w:hAnsi="宋体" w:cs="宋体"/>
                <w:color w:val="auto"/>
                <w:kern w:val="0"/>
                <w:sz w:val="28"/>
                <w:szCs w:val="28"/>
                <w:highlight w:val="none"/>
                <w:lang w:bidi="ar"/>
              </w:rPr>
              <w:t>采购人名称：</w:t>
            </w:r>
            <w:r>
              <w:rPr>
                <w:rFonts w:hint="eastAsia" w:ascii="宋体" w:hAnsi="宋体" w:cs="宋体"/>
                <w:color w:val="auto"/>
                <w:kern w:val="0"/>
                <w:sz w:val="28"/>
                <w:szCs w:val="28"/>
                <w:highlight w:val="none"/>
                <w:u w:val="single"/>
                <w:lang w:bidi="ar"/>
              </w:rPr>
              <w:t>宁德市高速公路养护工程有限公司</w:t>
            </w:r>
            <w:r>
              <w:rPr>
                <w:rFonts w:hint="eastAsia"/>
                <w:color w:val="auto"/>
                <w:kern w:val="0"/>
                <w:sz w:val="28"/>
                <w:szCs w:val="28"/>
                <w:highlight w:val="none"/>
                <w:u w:val="single"/>
                <w:lang w:bidi="ar"/>
              </w:rPr>
              <w:t xml:space="preserve">  </w:t>
            </w:r>
          </w:p>
          <w:p>
            <w:pPr>
              <w:widowControl/>
              <w:jc w:val="left"/>
              <w:rPr>
                <w:color w:val="auto"/>
                <w:sz w:val="28"/>
                <w:szCs w:val="28"/>
                <w:highlight w:val="none"/>
              </w:rPr>
            </w:pPr>
            <w:r>
              <w:rPr>
                <w:rFonts w:hint="eastAsia" w:ascii="宋体" w:hAnsi="宋体" w:cs="宋体"/>
                <w:color w:val="auto"/>
                <w:kern w:val="0"/>
                <w:sz w:val="28"/>
                <w:szCs w:val="28"/>
                <w:highlight w:val="none"/>
                <w:lang w:bidi="ar"/>
              </w:rPr>
              <w:t>采购人地址：</w:t>
            </w:r>
            <w:r>
              <w:rPr>
                <w:rFonts w:hint="eastAsia"/>
                <w:color w:val="auto"/>
                <w:kern w:val="0"/>
                <w:sz w:val="28"/>
                <w:szCs w:val="28"/>
                <w:highlight w:val="none"/>
                <w:u w:val="single"/>
                <w:lang w:bidi="ar"/>
              </w:rPr>
              <w:t xml:space="preserve"> </w:t>
            </w:r>
            <w:r>
              <w:rPr>
                <w:rFonts w:hint="eastAsia" w:asciiTheme="minorEastAsia" w:hAnsiTheme="minorEastAsia" w:eastAsiaTheme="minorEastAsia" w:cstheme="minorEastAsia"/>
                <w:color w:val="auto"/>
                <w:sz w:val="28"/>
                <w:szCs w:val="28"/>
                <w:highlight w:val="none"/>
                <w:u w:val="single"/>
                <w:lang w:eastAsia="zh-CN"/>
              </w:rPr>
              <w:t>宁德市蕉城区万安西路22号</w:t>
            </w:r>
            <w:r>
              <w:rPr>
                <w:rFonts w:hint="eastAsia"/>
                <w:color w:val="auto"/>
                <w:kern w:val="0"/>
                <w:sz w:val="28"/>
                <w:szCs w:val="28"/>
                <w:highlight w:val="none"/>
                <w:u w:val="single"/>
                <w:lang w:bidi="ar"/>
              </w:rPr>
              <w:t xml:space="preserve"> </w:t>
            </w:r>
            <w:r>
              <w:rPr>
                <w:color w:val="auto"/>
                <w:kern w:val="0"/>
                <w:sz w:val="28"/>
                <w:szCs w:val="28"/>
                <w:highlight w:val="none"/>
                <w:lang w:bidi="ar"/>
              </w:rPr>
              <w:t xml:space="preserve"> </w:t>
            </w:r>
          </w:p>
          <w:p>
            <w:pPr>
              <w:widowControl/>
              <w:jc w:val="left"/>
              <w:rPr>
                <w:rFonts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项目名称：</w:t>
            </w:r>
            <w:r>
              <w:rPr>
                <w:rFonts w:hint="eastAsia" w:ascii="宋体" w:hAnsi="宋体" w:cs="宋体"/>
                <w:color w:val="auto"/>
                <w:kern w:val="0"/>
                <w:sz w:val="28"/>
                <w:szCs w:val="28"/>
                <w:highlight w:val="none"/>
                <w:u w:val="single"/>
                <w:lang w:bidi="ar"/>
              </w:rPr>
              <w:t xml:space="preserve">                           </w:t>
            </w:r>
          </w:p>
          <w:p>
            <w:pPr>
              <w:widowControl/>
              <w:jc w:val="left"/>
              <w:rPr>
                <w:color w:val="auto"/>
                <w:sz w:val="28"/>
                <w:szCs w:val="28"/>
                <w:highlight w:val="none"/>
              </w:rPr>
            </w:pPr>
            <w:r>
              <w:rPr>
                <w:rFonts w:hint="eastAsia" w:ascii="宋体" w:hAnsi="宋体" w:cs="宋体"/>
                <w:color w:val="auto"/>
                <w:kern w:val="0"/>
                <w:sz w:val="28"/>
                <w:szCs w:val="28"/>
                <w:highlight w:val="none"/>
                <w:lang w:bidi="ar"/>
              </w:rPr>
              <w:t>施工采购报价文件在</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年</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月</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日</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时</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分前不得开启 </w:t>
            </w:r>
          </w:p>
          <w:p>
            <w:pPr>
              <w:widowControl/>
              <w:jc w:val="left"/>
              <w:rPr>
                <w:rFonts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lang w:bidi="ar"/>
              </w:rPr>
              <w:t>报价人名称：</w:t>
            </w:r>
            <w:r>
              <w:rPr>
                <w:rFonts w:hint="eastAsia" w:ascii="宋体" w:hAnsi="宋体" w:cs="宋体"/>
                <w:color w:val="auto"/>
                <w:kern w:val="0"/>
                <w:sz w:val="28"/>
                <w:szCs w:val="28"/>
                <w:highlight w:val="none"/>
                <w:u w:val="single"/>
                <w:lang w:bidi="ar"/>
              </w:rPr>
              <w:t xml:space="preserve">                   </w:t>
            </w:r>
          </w:p>
          <w:p>
            <w:pPr>
              <w:widowControl/>
              <w:jc w:val="left"/>
              <w:rPr>
                <w:rFonts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lang w:bidi="ar"/>
              </w:rPr>
              <w:t>密封袋的封口处须加盖报价单位公章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22</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开启报价文件时间</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同报价截止时间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23</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开启报价文件地点</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同递交报价文件地点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24</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开启报价文件程序</w:t>
            </w:r>
          </w:p>
        </w:tc>
        <w:tc>
          <w:tcPr>
            <w:tcW w:w="5832" w:type="dxa"/>
          </w:tcPr>
          <w:p>
            <w:pPr>
              <w:spacing w:line="276" w:lineRule="auto"/>
              <w:ind w:right="113"/>
              <w:rPr>
                <w:color w:val="auto"/>
                <w:sz w:val="28"/>
                <w:szCs w:val="28"/>
                <w:highlight w:val="none"/>
              </w:rPr>
            </w:pPr>
            <w:r>
              <w:rPr>
                <w:rFonts w:hint="eastAsia" w:ascii="宋体" w:hAnsi="宋体" w:cs="宋体"/>
                <w:color w:val="auto"/>
                <w:kern w:val="0"/>
                <w:sz w:val="28"/>
                <w:szCs w:val="28"/>
                <w:highlight w:val="none"/>
                <w:lang w:bidi="ar"/>
              </w:rPr>
              <w:t>（1）密封情况检查：</w:t>
            </w:r>
            <w:r>
              <w:rPr>
                <w:rFonts w:ascii="宋体" w:hAnsi="宋体"/>
                <w:color w:val="auto"/>
                <w:sz w:val="28"/>
                <w:szCs w:val="28"/>
                <w:highlight w:val="none"/>
                <w:u w:val="single"/>
              </w:rPr>
              <w:t>由报价人代表检查报价文件的密封情况</w:t>
            </w:r>
          </w:p>
          <w:p>
            <w:pPr>
              <w:widowControl/>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kern w:val="0"/>
                <w:sz w:val="28"/>
                <w:szCs w:val="28"/>
                <w:highlight w:val="none"/>
                <w:lang w:bidi="ar"/>
              </w:rPr>
              <w:t>（2）开标顺序：</w:t>
            </w:r>
            <w:r>
              <w:rPr>
                <w:rFonts w:hint="eastAsia"/>
                <w:color w:val="auto"/>
                <w:kern w:val="0"/>
                <w:sz w:val="28"/>
                <w:szCs w:val="28"/>
                <w:highlight w:val="none"/>
                <w:u w:val="single"/>
                <w:lang w:bidi="ar"/>
              </w:rPr>
              <w:t xml:space="preserve">    随机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25</w:t>
            </w:r>
          </w:p>
        </w:tc>
        <w:tc>
          <w:tcPr>
            <w:tcW w:w="2739" w:type="dxa"/>
            <w:vAlign w:val="center"/>
          </w:tcPr>
          <w:p>
            <w:pPr>
              <w:spacing w:line="276" w:lineRule="auto"/>
              <w:rPr>
                <w:rFonts w:ascii="宋体" w:hAnsi="宋体"/>
                <w:color w:val="auto"/>
                <w:sz w:val="28"/>
                <w:szCs w:val="28"/>
                <w:highlight w:val="none"/>
              </w:rPr>
            </w:pPr>
            <w:r>
              <w:rPr>
                <w:rFonts w:ascii="宋体" w:hAnsi="宋体"/>
                <w:color w:val="auto"/>
                <w:sz w:val="28"/>
                <w:szCs w:val="28"/>
                <w:highlight w:val="none"/>
              </w:rPr>
              <w:t>是否退还报价文件</w:t>
            </w:r>
          </w:p>
        </w:tc>
        <w:tc>
          <w:tcPr>
            <w:tcW w:w="5832" w:type="dxa"/>
            <w:vAlign w:val="center"/>
          </w:tcPr>
          <w:p>
            <w:pPr>
              <w:spacing w:line="276" w:lineRule="auto"/>
              <w:ind w:left="105" w:leftChars="50" w:right="113"/>
              <w:rPr>
                <w:rFonts w:ascii="宋体" w:hAnsi="宋体"/>
                <w:color w:val="auto"/>
                <w:sz w:val="28"/>
                <w:szCs w:val="28"/>
                <w:highlight w:val="none"/>
              </w:rPr>
            </w:pPr>
            <w:r>
              <w:rPr>
                <w:rFonts w:ascii="宋体" w:hAnsi="宋体"/>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26</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评审方法：</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按</w:t>
            </w:r>
            <w:r>
              <w:rPr>
                <w:rFonts w:hint="eastAsia" w:asciiTheme="minorEastAsia" w:hAnsiTheme="minorEastAsia" w:eastAsiaTheme="minorEastAsia" w:cstheme="minorEastAsia"/>
                <w:color w:val="auto"/>
                <w:sz w:val="28"/>
                <w:szCs w:val="28"/>
                <w:highlight w:val="none"/>
                <w:u w:val="single"/>
                <w:lang w:val="en-US" w:eastAsia="zh-CN"/>
              </w:rPr>
              <w:t>报总价、合理低价法</w:t>
            </w:r>
            <w:r>
              <w:rPr>
                <w:rFonts w:hint="eastAsia" w:asciiTheme="majorEastAsia" w:hAnsiTheme="majorEastAsia" w:eastAsiaTheme="majorEastAsia" w:cstheme="majorEastAsia"/>
                <w:color w:val="auto"/>
                <w:sz w:val="28"/>
                <w:szCs w:val="28"/>
                <w:highlight w:val="none"/>
              </w:rPr>
              <w:t>进行评审</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具体评审办法详见：第五篇 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3" w:type="dxa"/>
            <w:vAlign w:val="center"/>
          </w:tcPr>
          <w:p>
            <w:pPr>
              <w:spacing w:line="600" w:lineRule="exact"/>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rPr>
              <w:t>2</w:t>
            </w:r>
            <w:r>
              <w:rPr>
                <w:rFonts w:hint="eastAsia" w:asciiTheme="majorEastAsia" w:hAnsiTheme="majorEastAsia" w:eastAsiaTheme="majorEastAsia" w:cstheme="majorEastAsia"/>
                <w:color w:val="auto"/>
                <w:sz w:val="28"/>
                <w:szCs w:val="28"/>
                <w:highlight w:val="none"/>
                <w:lang w:val="en-US" w:eastAsia="zh-CN"/>
              </w:rPr>
              <w:t>7</w:t>
            </w:r>
          </w:p>
        </w:tc>
        <w:tc>
          <w:tcPr>
            <w:tcW w:w="2739" w:type="dxa"/>
            <w:vAlign w:val="center"/>
          </w:tcPr>
          <w:p>
            <w:pPr>
              <w:tabs>
                <w:tab w:val="left" w:pos="1500"/>
                <w:tab w:val="left" w:pos="3380"/>
                <w:tab w:val="left" w:pos="3460"/>
                <w:tab w:val="left" w:pos="4900"/>
              </w:tabs>
              <w:autoSpaceDE w:val="0"/>
              <w:autoSpaceDN w:val="0"/>
              <w:adjustRightInd w:val="0"/>
              <w:spacing w:before="22" w:line="279" w:lineRule="auto"/>
              <w:ind w:right="36"/>
              <w:rPr>
                <w:rFonts w:asciiTheme="majorEastAsia" w:hAnsiTheme="majorEastAsia" w:eastAsiaTheme="majorEastAsia" w:cstheme="majorEastAsia"/>
                <w:color w:val="auto"/>
                <w:sz w:val="28"/>
                <w:szCs w:val="28"/>
                <w:highlight w:val="none"/>
              </w:rPr>
            </w:pPr>
            <w:r>
              <w:rPr>
                <w:rFonts w:hint="eastAsia" w:ascii="宋体" w:cs="宋体"/>
                <w:color w:val="auto"/>
                <w:kern w:val="0"/>
                <w:sz w:val="28"/>
                <w:szCs w:val="28"/>
                <w:highlight w:val="none"/>
              </w:rPr>
              <w:t>成交</w:t>
            </w:r>
            <w:r>
              <w:rPr>
                <w:rFonts w:hint="eastAsia" w:ascii="宋体" w:cs="宋体"/>
                <w:color w:val="auto"/>
                <w:spacing w:val="-2"/>
                <w:kern w:val="0"/>
                <w:sz w:val="28"/>
                <w:szCs w:val="28"/>
                <w:highlight w:val="none"/>
              </w:rPr>
              <w:t>候</w:t>
            </w:r>
            <w:r>
              <w:rPr>
                <w:rFonts w:hint="eastAsia" w:ascii="宋体" w:cs="宋体"/>
                <w:color w:val="auto"/>
                <w:kern w:val="0"/>
                <w:sz w:val="28"/>
                <w:szCs w:val="28"/>
                <w:highlight w:val="none"/>
              </w:rPr>
              <w:t>选</w:t>
            </w:r>
            <w:r>
              <w:rPr>
                <w:rFonts w:hint="eastAsia" w:ascii="宋体" w:cs="宋体"/>
                <w:color w:val="auto"/>
                <w:spacing w:val="-2"/>
                <w:kern w:val="0"/>
                <w:sz w:val="28"/>
                <w:szCs w:val="28"/>
                <w:highlight w:val="none"/>
              </w:rPr>
              <w:t>人</w:t>
            </w:r>
            <w:r>
              <w:rPr>
                <w:rFonts w:hint="eastAsia" w:ascii="宋体" w:cs="宋体"/>
                <w:color w:val="auto"/>
                <w:kern w:val="0"/>
                <w:sz w:val="28"/>
                <w:szCs w:val="28"/>
                <w:highlight w:val="none"/>
              </w:rPr>
              <w:t>公</w:t>
            </w:r>
            <w:r>
              <w:rPr>
                <w:rFonts w:hint="eastAsia" w:ascii="宋体" w:cs="宋体"/>
                <w:color w:val="auto"/>
                <w:spacing w:val="-2"/>
                <w:kern w:val="0"/>
                <w:sz w:val="28"/>
                <w:szCs w:val="28"/>
                <w:highlight w:val="none"/>
              </w:rPr>
              <w:t>示</w:t>
            </w:r>
            <w:r>
              <w:rPr>
                <w:rFonts w:hint="eastAsia" w:ascii="宋体" w:cs="宋体"/>
                <w:color w:val="auto"/>
                <w:kern w:val="0"/>
                <w:sz w:val="28"/>
                <w:szCs w:val="28"/>
                <w:highlight w:val="none"/>
              </w:rPr>
              <w:t>媒</w:t>
            </w:r>
            <w:r>
              <w:rPr>
                <w:rFonts w:hint="eastAsia" w:ascii="宋体" w:cs="宋体"/>
                <w:color w:val="auto"/>
                <w:spacing w:val="-2"/>
                <w:kern w:val="0"/>
                <w:sz w:val="28"/>
                <w:szCs w:val="28"/>
                <w:highlight w:val="none"/>
              </w:rPr>
              <w:t>介</w:t>
            </w:r>
            <w:r>
              <w:rPr>
                <w:rFonts w:hint="eastAsia" w:ascii="宋体" w:cs="宋体"/>
                <w:color w:val="auto"/>
                <w:kern w:val="0"/>
                <w:sz w:val="28"/>
                <w:szCs w:val="28"/>
                <w:highlight w:val="none"/>
              </w:rPr>
              <w:t>及</w:t>
            </w:r>
            <w:r>
              <w:rPr>
                <w:rFonts w:hint="eastAsia" w:ascii="宋体" w:cs="宋体"/>
                <w:color w:val="auto"/>
                <w:spacing w:val="-2"/>
                <w:kern w:val="0"/>
                <w:sz w:val="28"/>
                <w:szCs w:val="28"/>
                <w:highlight w:val="none"/>
              </w:rPr>
              <w:t>期</w:t>
            </w:r>
            <w:r>
              <w:rPr>
                <w:rFonts w:hint="eastAsia" w:ascii="宋体" w:cs="宋体"/>
                <w:color w:val="auto"/>
                <w:kern w:val="0"/>
                <w:sz w:val="28"/>
                <w:szCs w:val="28"/>
                <w:highlight w:val="none"/>
              </w:rPr>
              <w:t>限</w:t>
            </w:r>
          </w:p>
        </w:tc>
        <w:tc>
          <w:tcPr>
            <w:tcW w:w="5832" w:type="dxa"/>
            <w:vAlign w:val="center"/>
          </w:tcPr>
          <w:p>
            <w:pPr>
              <w:autoSpaceDE w:val="0"/>
              <w:autoSpaceDN w:val="0"/>
              <w:adjustRightInd w:val="0"/>
              <w:ind w:right="-44" w:rightChars="-21"/>
              <w:rPr>
                <w:color w:val="auto"/>
                <w:spacing w:val="-2"/>
                <w:kern w:val="0"/>
                <w:sz w:val="28"/>
                <w:szCs w:val="28"/>
                <w:highlight w:val="none"/>
              </w:rPr>
            </w:pPr>
            <w:r>
              <w:rPr>
                <w:color w:val="auto"/>
                <w:spacing w:val="-2"/>
                <w:kern w:val="0"/>
                <w:sz w:val="28"/>
                <w:szCs w:val="28"/>
                <w:highlight w:val="none"/>
              </w:rPr>
              <w:t>公示媒介：</w:t>
            </w:r>
            <w:r>
              <w:rPr>
                <w:rFonts w:hint="eastAsia" w:hAnsi="宋体"/>
                <w:color w:val="auto"/>
                <w:sz w:val="28"/>
                <w:szCs w:val="28"/>
                <w:highlight w:val="none"/>
              </w:rPr>
              <w:t>福建省高速公路养护工程有限公司（网址：</w:t>
            </w:r>
            <w:r>
              <w:rPr>
                <w:rFonts w:hint="eastAsia" w:hAnsi="宋体"/>
                <w:color w:val="auto"/>
                <w:sz w:val="28"/>
                <w:szCs w:val="28"/>
                <w:highlight w:val="none"/>
              </w:rPr>
              <w:fldChar w:fldCharType="begin"/>
            </w:r>
            <w:r>
              <w:rPr>
                <w:rFonts w:hint="eastAsia" w:hAnsi="宋体"/>
                <w:color w:val="auto"/>
                <w:sz w:val="28"/>
                <w:szCs w:val="28"/>
                <w:highlight w:val="none"/>
              </w:rPr>
              <w:instrText xml:space="preserve"> HYPERLINK "http://www.fjgsyh.com）下载采购文件。" </w:instrText>
            </w:r>
            <w:r>
              <w:rPr>
                <w:rFonts w:hint="eastAsia" w:hAnsi="宋体"/>
                <w:color w:val="auto"/>
                <w:sz w:val="28"/>
                <w:szCs w:val="28"/>
                <w:highlight w:val="none"/>
              </w:rPr>
              <w:fldChar w:fldCharType="separate"/>
            </w:r>
            <w:r>
              <w:rPr>
                <w:rStyle w:val="31"/>
                <w:rFonts w:hint="eastAsia" w:hAnsi="宋体"/>
                <w:color w:val="auto"/>
                <w:sz w:val="28"/>
                <w:szCs w:val="28"/>
                <w:highlight w:val="none"/>
              </w:rPr>
              <w:t>www.fjgsyh.com）</w:t>
            </w:r>
            <w:r>
              <w:rPr>
                <w:rFonts w:hint="eastAsia" w:hAnsi="宋体"/>
                <w:color w:val="auto"/>
                <w:sz w:val="28"/>
                <w:szCs w:val="28"/>
                <w:highlight w:val="none"/>
              </w:rPr>
              <w:fldChar w:fldCharType="end"/>
            </w:r>
            <w:r>
              <w:rPr>
                <w:rFonts w:hint="eastAsia"/>
                <w:color w:val="auto"/>
                <w:spacing w:val="-2"/>
                <w:kern w:val="0"/>
                <w:sz w:val="28"/>
                <w:szCs w:val="28"/>
                <w:highlight w:val="none"/>
              </w:rPr>
              <w:t>。</w:t>
            </w:r>
          </w:p>
          <w:p>
            <w:pPr>
              <w:autoSpaceDE w:val="0"/>
              <w:autoSpaceDN w:val="0"/>
              <w:adjustRightInd w:val="0"/>
              <w:ind w:right="-216" w:rightChars="-103"/>
              <w:rPr>
                <w:color w:val="auto"/>
                <w:spacing w:val="-2"/>
                <w:kern w:val="0"/>
                <w:sz w:val="28"/>
                <w:szCs w:val="28"/>
                <w:highlight w:val="none"/>
              </w:rPr>
            </w:pPr>
            <w:r>
              <w:rPr>
                <w:color w:val="auto"/>
                <w:spacing w:val="-2"/>
                <w:kern w:val="0"/>
                <w:sz w:val="28"/>
                <w:szCs w:val="28"/>
                <w:highlight w:val="none"/>
              </w:rPr>
              <w:t>公示期限：</w:t>
            </w:r>
            <w:r>
              <w:rPr>
                <w:rFonts w:hint="eastAsia"/>
                <w:color w:val="auto"/>
                <w:spacing w:val="-2"/>
                <w:kern w:val="0"/>
                <w:sz w:val="28"/>
                <w:szCs w:val="28"/>
                <w:highlight w:val="none"/>
                <w:u w:val="single"/>
              </w:rPr>
              <w:t xml:space="preserve"> 3 </w:t>
            </w:r>
            <w:r>
              <w:rPr>
                <w:color w:val="auto"/>
                <w:spacing w:val="-2"/>
                <w:kern w:val="0"/>
                <w:sz w:val="28"/>
                <w:szCs w:val="28"/>
                <w:highlight w:val="none"/>
                <w:u w:val="single"/>
              </w:rPr>
              <w:t xml:space="preserve"> </w:t>
            </w:r>
            <w:r>
              <w:rPr>
                <w:color w:val="auto"/>
                <w:spacing w:val="-2"/>
                <w:kern w:val="0"/>
                <w:sz w:val="28"/>
                <w:szCs w:val="28"/>
                <w:highlight w:val="none"/>
              </w:rPr>
              <w:t xml:space="preserve">日 </w:t>
            </w:r>
          </w:p>
          <w:p>
            <w:pPr>
              <w:tabs>
                <w:tab w:val="left" w:pos="1500"/>
                <w:tab w:val="left" w:pos="3380"/>
                <w:tab w:val="left" w:pos="3460"/>
                <w:tab w:val="left" w:pos="4900"/>
              </w:tabs>
              <w:autoSpaceDE w:val="0"/>
              <w:autoSpaceDN w:val="0"/>
              <w:adjustRightInd w:val="0"/>
              <w:spacing w:before="22" w:line="279" w:lineRule="auto"/>
              <w:ind w:right="375"/>
              <w:jc w:val="left"/>
              <w:rPr>
                <w:rFonts w:asciiTheme="majorEastAsia" w:hAnsiTheme="majorEastAsia" w:eastAsiaTheme="majorEastAsia" w:cstheme="majorEastAsia"/>
                <w:color w:val="auto"/>
                <w:sz w:val="28"/>
                <w:szCs w:val="28"/>
                <w:highlight w:val="none"/>
              </w:rPr>
            </w:pPr>
            <w:r>
              <w:rPr>
                <w:color w:val="auto"/>
                <w:spacing w:val="-2"/>
                <w:kern w:val="0"/>
                <w:sz w:val="28"/>
                <w:szCs w:val="28"/>
                <w:highlight w:val="none"/>
              </w:rPr>
              <w:t>公示的其他内容：</w:t>
            </w:r>
            <w:r>
              <w:rPr>
                <w:rFonts w:hint="eastAsia"/>
                <w:color w:val="auto"/>
                <w:spacing w:val="-2"/>
                <w:kern w:val="0"/>
                <w:sz w:val="28"/>
                <w:szCs w:val="28"/>
                <w:highlight w:val="none"/>
                <w:u w:val="single"/>
              </w:rPr>
              <w:t xml:space="preserve">    /  </w:t>
            </w:r>
            <w:r>
              <w:rPr>
                <w:rFonts w:hint="eastAsia"/>
                <w:color w:val="auto"/>
                <w:spacing w:val="-2"/>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rPr>
              <w:t>2</w:t>
            </w:r>
            <w:r>
              <w:rPr>
                <w:rFonts w:hint="eastAsia" w:asciiTheme="majorEastAsia" w:hAnsiTheme="majorEastAsia" w:eastAsiaTheme="majorEastAsia" w:cstheme="majorEastAsia"/>
                <w:color w:val="auto"/>
                <w:sz w:val="28"/>
                <w:szCs w:val="28"/>
                <w:highlight w:val="none"/>
                <w:lang w:val="en-US" w:eastAsia="zh-CN"/>
              </w:rPr>
              <w:t>8</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合同签订时间</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中选通知书下达后</w:t>
            </w:r>
            <w:r>
              <w:rPr>
                <w:rFonts w:hint="eastAsia" w:asciiTheme="majorEastAsia" w:hAnsiTheme="majorEastAsia" w:eastAsiaTheme="majorEastAsia" w:cstheme="majorEastAsia"/>
                <w:color w:val="auto"/>
                <w:sz w:val="28"/>
                <w:szCs w:val="28"/>
                <w:highlight w:val="none"/>
                <w:u w:val="single"/>
              </w:rPr>
              <w:t>7</w:t>
            </w:r>
            <w:r>
              <w:rPr>
                <w:rFonts w:hint="eastAsia" w:asciiTheme="majorEastAsia" w:hAnsiTheme="majorEastAsia" w:eastAsiaTheme="majorEastAsia" w:cstheme="majorEastAsia"/>
                <w:color w:val="auto"/>
                <w:sz w:val="28"/>
                <w:szCs w:val="28"/>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93" w:type="dxa"/>
            <w:vAlign w:val="center"/>
          </w:tcPr>
          <w:p>
            <w:pPr>
              <w:spacing w:line="600" w:lineRule="exact"/>
              <w:jc w:val="center"/>
              <w:rPr>
                <w:rFonts w:hint="default"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29</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履约保证金</w:t>
            </w:r>
          </w:p>
        </w:tc>
        <w:tc>
          <w:tcPr>
            <w:tcW w:w="5832" w:type="dxa"/>
          </w:tcPr>
          <w:p>
            <w:pPr>
              <w:widowControl/>
              <w:jc w:val="left"/>
              <w:rPr>
                <w:color w:val="auto"/>
                <w:sz w:val="28"/>
                <w:szCs w:val="28"/>
                <w:highlight w:val="none"/>
              </w:rPr>
            </w:pPr>
            <w:r>
              <w:rPr>
                <w:rFonts w:hint="eastAsia" w:ascii="宋体" w:hAnsi="宋体" w:cs="宋体"/>
                <w:color w:val="auto"/>
                <w:kern w:val="0"/>
                <w:sz w:val="28"/>
                <w:szCs w:val="28"/>
                <w:highlight w:val="none"/>
                <w:lang w:bidi="ar"/>
              </w:rPr>
              <w:t xml:space="preserve">是否要求成交人提交履约保证金： </w:t>
            </w:r>
          </w:p>
          <w:p>
            <w:pPr>
              <w:widowControl/>
              <w:jc w:val="left"/>
              <w:rPr>
                <w:color w:val="auto"/>
                <w:sz w:val="28"/>
                <w:szCs w:val="28"/>
                <w:highlight w:val="none"/>
                <w:u w:val="single"/>
              </w:rPr>
            </w:pPr>
            <w:r>
              <w:rPr>
                <w:rFonts w:hint="eastAsia" w:ascii="宋体" w:hAnsi="宋体" w:cs="宋体"/>
                <w:color w:val="auto"/>
                <w:kern w:val="0"/>
                <w:sz w:val="28"/>
                <w:szCs w:val="28"/>
                <w:highlight w:val="none"/>
                <w:lang w:bidi="ar"/>
              </w:rPr>
              <w:sym w:font="Wingdings 2" w:char="0052"/>
            </w:r>
            <w:r>
              <w:rPr>
                <w:rFonts w:hint="eastAsia" w:ascii="宋体" w:hAnsi="宋体" w:cs="宋体"/>
                <w:color w:val="auto"/>
                <w:kern w:val="0"/>
                <w:sz w:val="28"/>
                <w:szCs w:val="28"/>
                <w:highlight w:val="none"/>
                <w:lang w:bidi="ar"/>
              </w:rPr>
              <w:t>要求，履约保证金的形式：</w:t>
            </w:r>
            <w:r>
              <w:rPr>
                <w:rFonts w:hint="eastAsia" w:ascii="宋体" w:hAnsi="宋体" w:cs="宋体"/>
                <w:color w:val="auto"/>
                <w:kern w:val="0"/>
                <w:sz w:val="28"/>
                <w:szCs w:val="28"/>
                <w:highlight w:val="none"/>
                <w:u w:val="single"/>
                <w:lang w:bidi="ar"/>
              </w:rPr>
              <w:t>银行转账</w:t>
            </w:r>
          </w:p>
          <w:p>
            <w:pPr>
              <w:widowControl/>
              <w:ind w:firstLine="560" w:firstLineChars="200"/>
              <w:jc w:val="left"/>
              <w:rPr>
                <w:rFonts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1、履约保证金的金额：</w:t>
            </w:r>
            <w:r>
              <w:rPr>
                <w:rFonts w:hint="eastAsia"/>
                <w:color w:val="auto"/>
                <w:kern w:val="0"/>
                <w:sz w:val="28"/>
                <w:szCs w:val="28"/>
                <w:highlight w:val="none"/>
                <w:u w:val="single"/>
                <w:lang w:bidi="ar"/>
              </w:rPr>
              <w:t xml:space="preserve"> 5 </w:t>
            </w:r>
            <w:r>
              <w:rPr>
                <w:rFonts w:hint="eastAsia" w:ascii="宋体" w:hAnsi="宋体" w:cs="宋体"/>
                <w:color w:val="auto"/>
                <w:kern w:val="0"/>
                <w:sz w:val="28"/>
                <w:szCs w:val="28"/>
                <w:highlight w:val="none"/>
                <w:lang w:bidi="ar"/>
              </w:rPr>
              <w:t>％签约合同价。</w:t>
            </w:r>
          </w:p>
          <w:p>
            <w:pPr>
              <w:widowControl/>
              <w:ind w:firstLine="560" w:firstLineChars="200"/>
              <w:jc w:val="left"/>
              <w:rPr>
                <w:rFonts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 xml:space="preserve">2、采购人指定的开户银行及账号如下： </w:t>
            </w:r>
          </w:p>
          <w:p>
            <w:pPr>
              <w:widowControl/>
              <w:ind w:firstLine="560" w:firstLineChars="200"/>
              <w:jc w:val="left"/>
              <w:rPr>
                <w:rFonts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lang w:bidi="ar"/>
              </w:rPr>
              <w:t>账户名称：</w:t>
            </w:r>
            <w:r>
              <w:rPr>
                <w:rFonts w:hint="eastAsia"/>
                <w:color w:val="auto"/>
                <w:sz w:val="28"/>
                <w:szCs w:val="28"/>
                <w:highlight w:val="none"/>
                <w:u w:val="single"/>
              </w:rPr>
              <w:t>宁德市高速公路养护工程有限公司</w:t>
            </w:r>
          </w:p>
          <w:p>
            <w:pPr>
              <w:widowControl/>
              <w:ind w:firstLine="560" w:firstLineChars="200"/>
              <w:jc w:val="left"/>
              <w:rPr>
                <w:rFonts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lang w:bidi="ar"/>
              </w:rPr>
              <w:t>开户银行：</w:t>
            </w:r>
            <w:r>
              <w:rPr>
                <w:rFonts w:hint="eastAsia"/>
                <w:color w:val="auto"/>
                <w:sz w:val="28"/>
                <w:szCs w:val="28"/>
                <w:highlight w:val="none"/>
                <w:u w:val="single"/>
              </w:rPr>
              <w:t>中国建设银行股份有限公司宁德分行营业部</w:t>
            </w:r>
            <w:r>
              <w:rPr>
                <w:rFonts w:ascii="宋体" w:hAnsi="宋体" w:cs="宋体"/>
                <w:color w:val="auto"/>
                <w:kern w:val="0"/>
                <w:sz w:val="28"/>
                <w:szCs w:val="28"/>
                <w:highlight w:val="none"/>
                <w:u w:val="single"/>
                <w:lang w:bidi="ar"/>
              </w:rPr>
              <w:t xml:space="preserve"> </w:t>
            </w:r>
          </w:p>
          <w:p>
            <w:pPr>
              <w:ind w:firstLine="560" w:firstLineChars="200"/>
              <w:rPr>
                <w:rFonts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账</w:t>
            </w:r>
            <w:r>
              <w:rPr>
                <w:rFonts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bidi="ar"/>
              </w:rPr>
              <w:t>号：</w:t>
            </w:r>
            <w:r>
              <w:rPr>
                <w:rFonts w:hint="eastAsia"/>
                <w:color w:val="auto"/>
                <w:sz w:val="28"/>
                <w:szCs w:val="28"/>
                <w:highlight w:val="none"/>
                <w:u w:val="single"/>
              </w:rPr>
              <w:t>35001682433050000662</w:t>
            </w:r>
            <w:r>
              <w:rPr>
                <w:rFonts w:ascii="宋体" w:hAnsi="宋体" w:cs="宋体"/>
                <w:color w:val="auto"/>
                <w:kern w:val="0"/>
                <w:sz w:val="28"/>
                <w:szCs w:val="28"/>
                <w:highlight w:val="none"/>
                <w:lang w:bidi="ar"/>
              </w:rPr>
              <w:t xml:space="preserve"> </w:t>
            </w:r>
          </w:p>
          <w:p>
            <w:pPr>
              <w:widowControl/>
              <w:numPr>
                <w:ilvl w:val="0"/>
                <w:numId w:val="3"/>
              </w:numPr>
              <w:ind w:firstLine="560" w:firstLineChars="200"/>
              <w:jc w:val="left"/>
              <w:rPr>
                <w:rFonts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汇款备注：（</w:t>
            </w:r>
            <w:r>
              <w:rPr>
                <w:rFonts w:hint="eastAsia" w:ascii="宋体" w:hAnsi="宋体" w:cs="宋体"/>
                <w:color w:val="auto"/>
                <w:sz w:val="28"/>
                <w:szCs w:val="28"/>
                <w:highlight w:val="none"/>
                <w:u w:val="single"/>
                <w:lang w:eastAsia="zh-CN"/>
              </w:rPr>
              <w:t>2022年政永高速屏古段隧道路面渗水处治工程</w:t>
            </w:r>
            <w:r>
              <w:rPr>
                <w:rFonts w:hint="eastAsia" w:ascii="宋体" w:hAnsi="宋体" w:cs="宋体"/>
                <w:color w:val="auto"/>
                <w:sz w:val="28"/>
                <w:szCs w:val="28"/>
                <w:highlight w:val="none"/>
                <w:u w:val="single"/>
              </w:rPr>
              <w:t>履约保证金）。</w:t>
            </w:r>
            <w:r>
              <w:rPr>
                <w:rFonts w:hint="eastAsia" w:ascii="宋体" w:hAnsi="宋体" w:cs="宋体"/>
                <w:color w:val="auto"/>
                <w:kern w:val="0"/>
                <w:sz w:val="28"/>
                <w:szCs w:val="28"/>
                <w:highlight w:val="none"/>
                <w:lang w:bidi="ar"/>
              </w:rPr>
              <w:t>因报价人汇款凭证未注明造成银行无法识别履约保证金到账情况或识别错误的，其责任由报价人自行承担。</w:t>
            </w:r>
          </w:p>
          <w:p>
            <w:pPr>
              <w:pStyle w:val="2"/>
              <w:ind w:left="279" w:leftChars="133" w:firstLine="280" w:firstLineChars="100"/>
              <w:rPr>
                <w:color w:val="auto"/>
                <w:sz w:val="28"/>
                <w:szCs w:val="28"/>
                <w:highlight w:val="none"/>
              </w:rPr>
            </w:pPr>
            <w:r>
              <w:rPr>
                <w:rFonts w:hint="eastAsia" w:cs="宋体"/>
                <w:color w:val="auto"/>
                <w:kern w:val="0"/>
                <w:sz w:val="28"/>
                <w:szCs w:val="28"/>
                <w:highlight w:val="none"/>
                <w:lang w:bidi="ar"/>
              </w:rPr>
              <w:t>4、中</w:t>
            </w:r>
            <w:r>
              <w:rPr>
                <w:rFonts w:hint="eastAsia" w:asciiTheme="majorEastAsia" w:hAnsiTheme="majorEastAsia" w:eastAsiaTheme="majorEastAsia" w:cstheme="majorEastAsia"/>
                <w:color w:val="auto"/>
                <w:sz w:val="28"/>
                <w:szCs w:val="28"/>
                <w:highlight w:val="none"/>
              </w:rPr>
              <w:t>选单位的报价保证金直接转化为履约保证金并与采购人签订施工合同前提交合同价的</w:t>
            </w:r>
            <w:r>
              <w:rPr>
                <w:rFonts w:hint="eastAsia" w:asciiTheme="majorEastAsia" w:hAnsiTheme="majorEastAsia" w:eastAsiaTheme="majorEastAsia" w:cstheme="majorEastAsia"/>
                <w:color w:val="auto"/>
                <w:sz w:val="28"/>
                <w:szCs w:val="28"/>
                <w:highlight w:val="none"/>
                <w:u w:val="single"/>
              </w:rPr>
              <w:t>5%的剩余部分</w:t>
            </w:r>
            <w:r>
              <w:rPr>
                <w:rFonts w:hint="eastAsia" w:asciiTheme="majorEastAsia" w:hAnsiTheme="majorEastAsia" w:eastAsiaTheme="majorEastAsia" w:cstheme="majorEastAsia"/>
                <w:color w:val="auto"/>
                <w:sz w:val="28"/>
                <w:szCs w:val="28"/>
                <w:highlight w:val="none"/>
              </w:rPr>
              <w:t>作为履约保证金。成交人不能按规定要求提交履约保证金的，视为放弃中选，其报价保证金不予退还，给采购人造成的损失超过报价保证金数额的，成交人还应对超过部分予以赔偿。</w:t>
            </w:r>
          </w:p>
          <w:p>
            <w:pPr>
              <w:widowControl/>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kern w:val="0"/>
                <w:sz w:val="28"/>
                <w:szCs w:val="28"/>
                <w:highlight w:val="none"/>
                <w:lang w:bidi="ar"/>
              </w:rPr>
              <w:sym w:font="Wingdings 2" w:char="00A3"/>
            </w:r>
            <w:r>
              <w:rPr>
                <w:rFonts w:hint="eastAsia" w:ascii="宋体" w:hAnsi="宋体" w:cs="宋体"/>
                <w:color w:val="auto"/>
                <w:kern w:val="0"/>
                <w:sz w:val="28"/>
                <w:szCs w:val="28"/>
                <w:highlight w:val="none"/>
                <w:lang w:bidi="ar"/>
              </w:rPr>
              <w:t xml:space="preserve">不要求 </w:t>
            </w:r>
          </w:p>
        </w:tc>
      </w:tr>
    </w:tbl>
    <w:p>
      <w:pPr>
        <w:rPr>
          <w:rFonts w:asciiTheme="majorEastAsia" w:hAnsiTheme="majorEastAsia" w:eastAsiaTheme="majorEastAsia" w:cstheme="majorEastAsia"/>
          <w:b/>
          <w:color w:val="auto"/>
          <w:sz w:val="28"/>
          <w:szCs w:val="28"/>
          <w:highlight w:val="none"/>
        </w:rPr>
      </w:pPr>
    </w:p>
    <w:p>
      <w:pPr>
        <w:spacing w:line="600" w:lineRule="exact"/>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一、报价费用</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报价人在报价过程中的一切费用，不论中选与否，均由报价人自行负责。</w:t>
      </w:r>
    </w:p>
    <w:p>
      <w:pPr>
        <w:spacing w:line="60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二、踏勘现场</w:t>
      </w:r>
    </w:p>
    <w:p>
      <w:pPr>
        <w:spacing w:line="600" w:lineRule="exact"/>
        <w:ind w:left="142" w:firstLine="560" w:firstLineChars="200"/>
        <w:rPr>
          <w:rFonts w:asciiTheme="majorEastAsia" w:hAnsiTheme="majorEastAsia" w:eastAsiaTheme="majorEastAsia" w:cstheme="majorEastAsia"/>
          <w:color w:val="auto"/>
          <w:sz w:val="28"/>
          <w:szCs w:val="28"/>
          <w:highlight w:val="none"/>
        </w:rPr>
      </w:pPr>
      <w:r>
        <w:rPr>
          <w:rFonts w:hint="eastAsia" w:ascii="宋体" w:hAnsi="宋体" w:cs="宋体"/>
          <w:color w:val="auto"/>
          <w:sz w:val="28"/>
          <w:szCs w:val="28"/>
          <w:highlight w:val="none"/>
        </w:rPr>
        <w:t>本项目将不组织进行现场考察，你单位可自行前往，其费用和风险无论是否承接本项目均由你单位自行承担。</w:t>
      </w:r>
    </w:p>
    <w:p>
      <w:pPr>
        <w:spacing w:line="600" w:lineRule="exact"/>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三、意外伤害保险</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lang w:eastAsia="zh-CN"/>
        </w:rPr>
        <w:t>成交</w:t>
      </w:r>
      <w:r>
        <w:rPr>
          <w:rFonts w:hint="eastAsia" w:asciiTheme="majorEastAsia" w:hAnsiTheme="majorEastAsia" w:eastAsiaTheme="majorEastAsia" w:cstheme="majorEastAsia"/>
          <w:color w:val="auto"/>
          <w:sz w:val="28"/>
          <w:szCs w:val="28"/>
          <w:highlight w:val="none"/>
        </w:rPr>
        <w:t>人在进场前需提供作业人员人身意外保险单（可按团体险办理，个人意外保额在100万元及以上），</w:t>
      </w:r>
      <w:r>
        <w:rPr>
          <w:rFonts w:hint="eastAsia" w:asciiTheme="majorEastAsia" w:hAnsiTheme="majorEastAsia" w:eastAsiaTheme="majorEastAsia" w:cstheme="majorEastAsia"/>
          <w:color w:val="auto"/>
          <w:sz w:val="28"/>
          <w:szCs w:val="28"/>
          <w:highlight w:val="none"/>
          <w:u w:val="single"/>
        </w:rPr>
        <w:t>保险费用由成交人承担，不在另行支付</w:t>
      </w:r>
      <w:r>
        <w:rPr>
          <w:rFonts w:hint="eastAsia" w:asciiTheme="majorEastAsia" w:hAnsiTheme="majorEastAsia" w:eastAsiaTheme="majorEastAsia" w:cstheme="majorEastAsia"/>
          <w:color w:val="auto"/>
          <w:sz w:val="28"/>
          <w:szCs w:val="28"/>
          <w:highlight w:val="none"/>
        </w:rPr>
        <w:t>。在施工合同签订后5个工作日内</w:t>
      </w:r>
      <w:r>
        <w:rPr>
          <w:rFonts w:hint="eastAsia" w:asciiTheme="majorEastAsia" w:hAnsiTheme="majorEastAsia" w:eastAsiaTheme="majorEastAsia" w:cstheme="majorEastAsia"/>
          <w:color w:val="auto"/>
          <w:sz w:val="28"/>
          <w:szCs w:val="28"/>
          <w:highlight w:val="none"/>
          <w:lang w:eastAsia="zh-CN"/>
        </w:rPr>
        <w:t>成交</w:t>
      </w:r>
      <w:r>
        <w:rPr>
          <w:rFonts w:hint="eastAsia" w:asciiTheme="majorEastAsia" w:hAnsiTheme="majorEastAsia" w:eastAsiaTheme="majorEastAsia" w:cstheme="majorEastAsia"/>
          <w:color w:val="auto"/>
          <w:sz w:val="28"/>
          <w:szCs w:val="28"/>
          <w:highlight w:val="none"/>
        </w:rPr>
        <w:t>人需将人身意外保险单报备采购人，否则不予开工。</w:t>
      </w:r>
    </w:p>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color w:val="auto"/>
          <w:sz w:val="28"/>
          <w:szCs w:val="28"/>
          <w:highlight w:val="none"/>
        </w:rPr>
        <w:t>四、合同授予</w:t>
      </w:r>
    </w:p>
    <w:p>
      <w:pPr>
        <w:widowControl/>
        <w:ind w:firstLine="560" w:firstLineChars="200"/>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采购人和成交人应在中选通知书发出之日起</w:t>
      </w:r>
      <w:r>
        <w:rPr>
          <w:rFonts w:hint="eastAsia" w:asciiTheme="majorEastAsia" w:hAnsiTheme="majorEastAsia" w:eastAsiaTheme="majorEastAsia" w:cstheme="majorEastAsia"/>
          <w:color w:val="auto"/>
          <w:sz w:val="28"/>
          <w:szCs w:val="28"/>
          <w:highlight w:val="none"/>
          <w:u w:val="single"/>
        </w:rPr>
        <w:t xml:space="preserve"> 7 </w:t>
      </w:r>
      <w:r>
        <w:rPr>
          <w:rFonts w:hint="eastAsia" w:asciiTheme="majorEastAsia" w:hAnsiTheme="majorEastAsia" w:eastAsiaTheme="majorEastAsia" w:cstheme="majorEastAsia"/>
          <w:color w:val="auto"/>
          <w:sz w:val="28"/>
          <w:szCs w:val="28"/>
          <w:highlight w:val="none"/>
        </w:rPr>
        <w:t xml:space="preserve">日内，根据采购文件和成交人的报价文件订立书面合同。成交人无正当理由拒签合同，在签订合同时向采购人提出附加条件，或不按照采购文件要求提交履约保证金的，采购人取消其中选资格，其报价保证金不予退还；给采购人造成的损失超过报价保证金数额的，成交人还应对超过部分予以赔偿。 </w:t>
      </w:r>
    </w:p>
    <w:p>
      <w:pPr>
        <w:spacing w:line="600" w:lineRule="exact"/>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五、报价文件要求</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w:t>
      </w:r>
      <w:r>
        <w:rPr>
          <w:rFonts w:hint="eastAsia" w:asciiTheme="majorEastAsia" w:hAnsiTheme="majorEastAsia" w:eastAsiaTheme="majorEastAsia" w:cstheme="majorEastAsia"/>
          <w:color w:val="auto"/>
          <w:sz w:val="28"/>
          <w:szCs w:val="28"/>
          <w:highlight w:val="none"/>
          <w:lang w:eastAsia="zh-CN"/>
        </w:rPr>
        <w:t>成</w:t>
      </w:r>
      <w:r>
        <w:rPr>
          <w:rFonts w:hint="eastAsia" w:asciiTheme="majorEastAsia" w:hAnsiTheme="majorEastAsia" w:eastAsiaTheme="majorEastAsia" w:cstheme="majorEastAsia"/>
          <w:color w:val="auto"/>
          <w:sz w:val="28"/>
          <w:szCs w:val="28"/>
          <w:highlight w:val="none"/>
        </w:rPr>
        <w:t>人应当按照采购文件的要求编制报价文件，报价人应满足采购文件提出的要求和条件。</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2、报价文件每页加盖单位公章,报价文件由以下部分和报价人所作的一切有效补充、修改和承诺等文件组成，具体见第</w:t>
      </w:r>
      <w:r>
        <w:rPr>
          <w:rFonts w:hint="eastAsia" w:asciiTheme="majorEastAsia" w:hAnsiTheme="majorEastAsia" w:eastAsiaTheme="majorEastAsia" w:cstheme="majorEastAsia"/>
          <w:color w:val="auto"/>
          <w:sz w:val="28"/>
          <w:szCs w:val="28"/>
          <w:highlight w:val="none"/>
          <w:u w:val="single"/>
        </w:rPr>
        <w:t>七</w:t>
      </w:r>
      <w:r>
        <w:rPr>
          <w:rFonts w:hint="eastAsia" w:asciiTheme="majorEastAsia" w:hAnsiTheme="majorEastAsia" w:eastAsiaTheme="majorEastAsia" w:cstheme="majorEastAsia"/>
          <w:color w:val="auto"/>
          <w:sz w:val="28"/>
          <w:szCs w:val="28"/>
          <w:highlight w:val="none"/>
        </w:rPr>
        <w:t>篇“报价文件格式”。它包括：</w:t>
      </w:r>
    </w:p>
    <w:p>
      <w:pPr>
        <w:spacing w:line="600" w:lineRule="exact"/>
        <w:ind w:firstLine="560" w:firstLineChars="200"/>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rPr>
        <w:t>(1)报价函</w:t>
      </w:r>
      <w:r>
        <w:rPr>
          <w:rFonts w:hint="eastAsia" w:asciiTheme="majorEastAsia" w:hAnsiTheme="majorEastAsia" w:eastAsiaTheme="majorEastAsia" w:cstheme="majorEastAsia"/>
          <w:color w:val="auto"/>
          <w:sz w:val="28"/>
          <w:szCs w:val="28"/>
          <w:highlight w:val="none"/>
          <w:lang w:eastAsia="zh-CN"/>
        </w:rPr>
        <w:t>；</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(2)报价表；</w:t>
      </w:r>
    </w:p>
    <w:p>
      <w:pPr>
        <w:pStyle w:val="2"/>
        <w:ind w:left="0" w:leftChars="0" w:firstLine="560" w:firstLineChars="200"/>
        <w:rPr>
          <w:rFonts w:hint="eastAsia"/>
          <w:color w:val="auto"/>
          <w:highlight w:val="none"/>
        </w:rPr>
      </w:pPr>
      <w:r>
        <w:rPr>
          <w:rFonts w:hint="eastAsia" w:asciiTheme="majorEastAsia" w:hAnsiTheme="majorEastAsia" w:eastAsiaTheme="majorEastAsia" w:cstheme="majorEastAsia"/>
          <w:bCs w:val="0"/>
          <w:color w:val="auto"/>
          <w:sz w:val="28"/>
          <w:szCs w:val="28"/>
          <w:highlight w:val="none"/>
        </w:rPr>
        <w:t>(</w:t>
      </w:r>
      <w:r>
        <w:rPr>
          <w:rFonts w:asciiTheme="majorEastAsia" w:hAnsiTheme="majorEastAsia" w:eastAsiaTheme="majorEastAsia" w:cstheme="majorEastAsia"/>
          <w:bCs w:val="0"/>
          <w:color w:val="auto"/>
          <w:sz w:val="28"/>
          <w:szCs w:val="28"/>
          <w:highlight w:val="none"/>
        </w:rPr>
        <w:t>3</w:t>
      </w:r>
      <w:r>
        <w:rPr>
          <w:rFonts w:hint="eastAsia" w:asciiTheme="majorEastAsia" w:hAnsiTheme="majorEastAsia" w:eastAsiaTheme="majorEastAsia" w:cstheme="majorEastAsia"/>
          <w:bCs w:val="0"/>
          <w:color w:val="auto"/>
          <w:sz w:val="28"/>
          <w:szCs w:val="28"/>
          <w:highlight w:val="none"/>
        </w:rPr>
        <w:t>)无拖欠农民工工资承诺书</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w:t>
      </w:r>
      <w:r>
        <w:rPr>
          <w:rFonts w:asciiTheme="majorEastAsia" w:hAnsiTheme="majorEastAsia" w:eastAsiaTheme="majorEastAsia" w:cstheme="majorEastAsia"/>
          <w:color w:val="auto"/>
          <w:sz w:val="28"/>
          <w:szCs w:val="28"/>
          <w:highlight w:val="none"/>
        </w:rPr>
        <w:t>4</w:t>
      </w:r>
      <w:r>
        <w:rPr>
          <w:rFonts w:hint="eastAsia" w:asciiTheme="majorEastAsia" w:hAnsiTheme="majorEastAsia" w:eastAsiaTheme="majorEastAsia" w:cstheme="majorEastAsia"/>
          <w:color w:val="auto"/>
          <w:sz w:val="28"/>
          <w:szCs w:val="28"/>
          <w:highlight w:val="none"/>
        </w:rPr>
        <w:t>)报价人法定代表人身份证明书；</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w:t>
      </w:r>
      <w:r>
        <w:rPr>
          <w:rFonts w:asciiTheme="majorEastAsia" w:hAnsiTheme="majorEastAsia" w:eastAsiaTheme="majorEastAsia" w:cstheme="majorEastAsia"/>
          <w:color w:val="auto"/>
          <w:sz w:val="28"/>
          <w:szCs w:val="28"/>
          <w:highlight w:val="none"/>
        </w:rPr>
        <w:t>5</w:t>
      </w:r>
      <w:r>
        <w:rPr>
          <w:rFonts w:hint="eastAsia" w:asciiTheme="majorEastAsia" w:hAnsiTheme="majorEastAsia" w:eastAsiaTheme="majorEastAsia" w:cstheme="majorEastAsia"/>
          <w:color w:val="auto"/>
          <w:sz w:val="28"/>
          <w:szCs w:val="28"/>
          <w:highlight w:val="none"/>
        </w:rPr>
        <w:t>)报价人法定代表人授权委托书；</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w:t>
      </w:r>
      <w:r>
        <w:rPr>
          <w:rFonts w:asciiTheme="majorEastAsia" w:hAnsiTheme="majorEastAsia" w:eastAsiaTheme="majorEastAsia" w:cstheme="majorEastAsia"/>
          <w:color w:val="auto"/>
          <w:sz w:val="28"/>
          <w:szCs w:val="28"/>
          <w:highlight w:val="none"/>
        </w:rPr>
        <w:t>6</w:t>
      </w:r>
      <w:r>
        <w:rPr>
          <w:rFonts w:hint="eastAsia" w:asciiTheme="majorEastAsia" w:hAnsiTheme="majorEastAsia" w:eastAsiaTheme="majorEastAsia" w:cstheme="majorEastAsia"/>
          <w:color w:val="auto"/>
          <w:sz w:val="28"/>
          <w:szCs w:val="28"/>
          <w:highlight w:val="none"/>
        </w:rPr>
        <w:t>)资信文件。</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3、若报价人对报价文件的错处作必要修改，则应在修改处由法人代表或授权代表签字确认。电报、电话、传真形式的报价文件概不接受。报价文件要密封并加盖公章，否则按废标处理。</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4、报价人的报价文件应于采购文件要求的递交报价文件截止时前递交或邮寄递交，如果报价人邮寄递交，邮寄签收时间为报价截止时间之前，采购人不承担邮寄过程可能发生的一切不可预见的风险。</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5、报价的复核：当以数字表示的金额与文字表示的金额有差异时，以文字表示的金额为准。</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6、评审小组评审时，报价人报价文件出现下列情况之一者，应为无效报价：</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(1)报价人不具备采购文件规定的资格要求的。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(2)报价人未按照采购文件要求由报价人法定代表人或授权委托人签字，或未按采购文件要求的格式加盖公章的。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(3)报价文件出现多个报价方案或报价的。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(4)报价总金额超出采购文件规定的采购最高控制价的。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(5)报价文件有效期等商务条款不能满足采购文件要求的。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(6)报价产品不符合必须强制执行的国家标准的。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(7)报价文件含有违反国家法律、法规的内容，或附有采购人不能接受的条件的。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7、最高控制价各项目清单单价含人工费、材料费、施工机具使用费、企业管理费、安全文明施工费、安全布控费、措施费、高速公路通行费、涉路工程施工审批、利润以及一定的风险费用等完成项目施工所有费用</w:t>
      </w:r>
      <w:r>
        <w:rPr>
          <w:rFonts w:hint="eastAsia" w:asciiTheme="majorEastAsia" w:hAnsiTheme="majorEastAsia" w:eastAsiaTheme="majorEastAsia" w:cstheme="majorEastAsia"/>
          <w:color w:val="auto"/>
          <w:sz w:val="28"/>
          <w:szCs w:val="28"/>
          <w:highlight w:val="none"/>
          <w:lang w:eastAsia="zh-CN"/>
        </w:rPr>
        <w:t>，不含税金，税金据实结算</w:t>
      </w:r>
      <w:r>
        <w:rPr>
          <w:rFonts w:hint="eastAsia" w:asciiTheme="majorEastAsia" w:hAnsiTheme="majorEastAsia" w:eastAsiaTheme="majorEastAsia" w:cstheme="majorEastAsia"/>
          <w:color w:val="auto"/>
          <w:sz w:val="28"/>
          <w:szCs w:val="28"/>
          <w:highlight w:val="none"/>
        </w:rPr>
        <w:t>（结算提供增值税专用发票）。</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8、工程变更：</w:t>
      </w:r>
      <w:r>
        <w:rPr>
          <w:rFonts w:hint="eastAsia" w:asciiTheme="majorEastAsia" w:hAnsiTheme="majorEastAsia" w:eastAsiaTheme="majorEastAsia" w:cstheme="majorEastAsia"/>
          <w:color w:val="auto"/>
          <w:sz w:val="28"/>
          <w:szCs w:val="28"/>
          <w:highlight w:val="none"/>
          <w:lang w:eastAsia="zh-CN"/>
        </w:rPr>
        <w:t>成交</w:t>
      </w:r>
      <w:r>
        <w:rPr>
          <w:rFonts w:hint="eastAsia" w:asciiTheme="majorEastAsia" w:hAnsiTheme="majorEastAsia" w:eastAsiaTheme="majorEastAsia" w:cstheme="majorEastAsia"/>
          <w:color w:val="auto"/>
          <w:sz w:val="28"/>
          <w:szCs w:val="28"/>
          <w:highlight w:val="none"/>
        </w:rPr>
        <w:t>人应严格按照采购人的要求组织施工，若现场实际与文件数量不符，应按规定办理变更手续，工程量需经双方现场确认，变更细目单价的套用原则：①与合同清单细目相同的，按合同单价计。②与合同清单细目相似的，参照合同单价计。③合同清单细目中没有的，单价按照编制清单预算单位进行组价，并按清单预算与中选价同口径下浮计算。</w:t>
      </w:r>
    </w:p>
    <w:p>
      <w:pPr>
        <w:spacing w:line="600" w:lineRule="exact"/>
        <w:ind w:firstLine="281" w:firstLineChars="100"/>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六、采购文件</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1、采购文件由</w:t>
      </w:r>
      <w:r>
        <w:rPr>
          <w:rFonts w:hint="eastAsia" w:asciiTheme="majorEastAsia" w:hAnsiTheme="majorEastAsia" w:eastAsiaTheme="majorEastAsia" w:cstheme="majorEastAsia"/>
          <w:color w:val="auto"/>
          <w:sz w:val="28"/>
          <w:szCs w:val="28"/>
          <w:highlight w:val="none"/>
          <w:lang w:eastAsia="zh-CN"/>
        </w:rPr>
        <w:t>竞价公告</w:t>
      </w:r>
      <w:r>
        <w:rPr>
          <w:rFonts w:hint="eastAsia" w:asciiTheme="majorEastAsia" w:hAnsiTheme="majorEastAsia" w:eastAsiaTheme="majorEastAsia" w:cstheme="majorEastAsia"/>
          <w:color w:val="auto"/>
          <w:sz w:val="28"/>
          <w:szCs w:val="28"/>
          <w:highlight w:val="none"/>
        </w:rPr>
        <w:t>，项目技术规格及质量要求，报价人须知，评审方法，合同主要条款、合同格式，</w:t>
      </w:r>
      <w:r>
        <w:rPr>
          <w:rFonts w:hint="eastAsia" w:asciiTheme="majorEastAsia" w:hAnsiTheme="majorEastAsia" w:eastAsiaTheme="majorEastAsia" w:cstheme="majorEastAsia"/>
          <w:color w:val="auto"/>
          <w:sz w:val="28"/>
          <w:szCs w:val="28"/>
          <w:highlight w:val="none"/>
          <w:lang w:eastAsia="zh-CN"/>
        </w:rPr>
        <w:t>工程量清单</w:t>
      </w:r>
      <w:r>
        <w:rPr>
          <w:rFonts w:hint="eastAsia" w:asciiTheme="majorEastAsia" w:hAnsiTheme="majorEastAsia" w:eastAsiaTheme="majorEastAsia" w:cstheme="majorEastAsia"/>
          <w:color w:val="auto"/>
          <w:sz w:val="28"/>
          <w:szCs w:val="28"/>
          <w:highlight w:val="none"/>
        </w:rPr>
        <w:t>、报价文件格式共</w:t>
      </w:r>
      <w:r>
        <w:rPr>
          <w:rFonts w:hint="eastAsia" w:asciiTheme="majorEastAsia" w:hAnsiTheme="majorEastAsia" w:eastAsiaTheme="majorEastAsia" w:cstheme="majorEastAsia"/>
          <w:color w:val="auto"/>
          <w:sz w:val="28"/>
          <w:szCs w:val="28"/>
          <w:highlight w:val="none"/>
          <w:u w:val="single"/>
          <w:lang w:eastAsia="zh-CN"/>
        </w:rPr>
        <w:t>七</w:t>
      </w:r>
      <w:r>
        <w:rPr>
          <w:rFonts w:hint="eastAsia" w:asciiTheme="majorEastAsia" w:hAnsiTheme="majorEastAsia" w:eastAsiaTheme="majorEastAsia" w:cstheme="majorEastAsia"/>
          <w:color w:val="auto"/>
          <w:sz w:val="28"/>
          <w:szCs w:val="28"/>
          <w:highlight w:val="none"/>
          <w:u w:val="single"/>
        </w:rPr>
        <w:t>部分</w:t>
      </w:r>
      <w:r>
        <w:rPr>
          <w:rFonts w:hint="eastAsia" w:asciiTheme="majorEastAsia" w:hAnsiTheme="majorEastAsia" w:eastAsiaTheme="majorEastAsia" w:cstheme="majorEastAsia"/>
          <w:color w:val="auto"/>
          <w:sz w:val="28"/>
          <w:szCs w:val="28"/>
          <w:highlight w:val="none"/>
        </w:rPr>
        <w:t>组成</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2、自领取采购文件之日起，采购人应保证其提供的联系方式（电话、传真、电子邮箱）一直有效，以便及时收到采购人发出的函件</w:t>
      </w:r>
      <w:r>
        <w:rPr>
          <w:rFonts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rPr>
        <w:t>采购文件的澄清、修改等</w:t>
      </w:r>
      <w:r>
        <w:rPr>
          <w:rFonts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rPr>
        <w:t>，并应及时向采购人反馈信息，否则采购人不承担由此引起的一切后果。</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3、采购人对采购文件所作的一切有效的书面通知、修改及补充，都是采购文件不可分割的部分。</w:t>
      </w:r>
    </w:p>
    <w:p>
      <w:pPr>
        <w:spacing w:line="600" w:lineRule="exact"/>
        <w:ind w:firstLine="512" w:firstLineChars="183"/>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4、采购文件的解释权归宁德市高速公路养护工程有限公司所有。</w:t>
      </w:r>
      <w:bookmarkStart w:id="13" w:name="_Toc515961890"/>
      <w:bookmarkStart w:id="14" w:name="_Toc515983536"/>
      <w:bookmarkStart w:id="15" w:name="_Toc508286666"/>
    </w:p>
    <w:bookmarkEnd w:id="13"/>
    <w:bookmarkEnd w:id="14"/>
    <w:p>
      <w:pPr>
        <w:spacing w:line="600" w:lineRule="exact"/>
        <w:ind w:firstLine="560" w:firstLineChars="200"/>
        <w:rPr>
          <w:color w:val="auto"/>
          <w:sz w:val="32"/>
          <w:szCs w:val="32"/>
          <w:highlight w:val="none"/>
        </w:rPr>
      </w:pPr>
      <w:bookmarkStart w:id="16" w:name="_Toc508286670"/>
      <w:bookmarkStart w:id="17" w:name="_Toc534893623"/>
      <w:bookmarkStart w:id="18" w:name="_Toc409439684"/>
      <w:r>
        <w:rPr>
          <w:rFonts w:hint="eastAsia" w:asciiTheme="majorEastAsia" w:hAnsiTheme="majorEastAsia" w:eastAsiaTheme="majorEastAsia" w:cstheme="majorEastAsia"/>
          <w:color w:val="auto"/>
          <w:sz w:val="28"/>
          <w:szCs w:val="28"/>
          <w:highlight w:val="none"/>
        </w:rPr>
        <w:br w:type="page"/>
      </w:r>
      <w:bookmarkEnd w:id="16"/>
      <w:bookmarkEnd w:id="17"/>
      <w:bookmarkEnd w:id="18"/>
      <w:bookmarkStart w:id="19" w:name="_Toc515983537"/>
      <w:bookmarkStart w:id="20" w:name="_Toc515961891"/>
      <w:bookmarkStart w:id="21" w:name="_Toc508286675"/>
    </w:p>
    <w:bookmarkEnd w:id="15"/>
    <w:bookmarkEnd w:id="19"/>
    <w:bookmarkEnd w:id="20"/>
    <w:bookmarkEnd w:id="21"/>
    <w:p>
      <w:pPr>
        <w:numPr>
          <w:ilvl w:val="0"/>
          <w:numId w:val="0"/>
        </w:numPr>
        <w:jc w:val="center"/>
        <w:rPr>
          <w:rFonts w:asciiTheme="majorEastAsia" w:hAnsiTheme="majorEastAsia" w:eastAsiaTheme="majorEastAsia" w:cstheme="majorEastAsia"/>
          <w:b/>
          <w:bCs/>
          <w:color w:val="auto"/>
          <w:sz w:val="32"/>
          <w:szCs w:val="32"/>
          <w:highlight w:val="none"/>
        </w:rPr>
      </w:pPr>
      <w:bookmarkStart w:id="22" w:name="_Toc515983538"/>
      <w:bookmarkStart w:id="23" w:name="_Toc515961892"/>
      <w:bookmarkStart w:id="24" w:name="_Toc122750647"/>
      <w:bookmarkStart w:id="25" w:name="_Toc122257621"/>
      <w:r>
        <w:rPr>
          <w:rFonts w:hint="eastAsia" w:asciiTheme="majorEastAsia" w:hAnsiTheme="majorEastAsia" w:eastAsiaTheme="majorEastAsia" w:cstheme="majorEastAsia"/>
          <w:b/>
          <w:bCs/>
          <w:color w:val="auto"/>
          <w:sz w:val="32"/>
          <w:szCs w:val="32"/>
          <w:highlight w:val="none"/>
          <w:lang w:eastAsia="zh-CN"/>
        </w:rPr>
        <w:t>第四篇</w:t>
      </w:r>
      <w:r>
        <w:rPr>
          <w:rFonts w:hint="eastAsia" w:asciiTheme="majorEastAsia" w:hAnsiTheme="majorEastAsia" w:eastAsiaTheme="majorEastAsia" w:cstheme="majorEastAsia"/>
          <w:b/>
          <w:bCs/>
          <w:color w:val="auto"/>
          <w:sz w:val="32"/>
          <w:szCs w:val="32"/>
          <w:highlight w:val="none"/>
          <w:lang w:val="en-US" w:eastAsia="zh-CN"/>
        </w:rPr>
        <w:t xml:space="preserve"> </w:t>
      </w:r>
      <w:r>
        <w:rPr>
          <w:rFonts w:hint="eastAsia" w:asciiTheme="majorEastAsia" w:hAnsiTheme="majorEastAsia" w:eastAsiaTheme="majorEastAsia" w:cstheme="majorEastAsia"/>
          <w:b/>
          <w:bCs/>
          <w:color w:val="auto"/>
          <w:sz w:val="32"/>
          <w:szCs w:val="32"/>
          <w:highlight w:val="none"/>
        </w:rPr>
        <w:t>评审办法</w:t>
      </w:r>
    </w:p>
    <w:p>
      <w:pPr>
        <w:pStyle w:val="2"/>
        <w:ind w:left="0" w:leftChars="0"/>
        <w:jc w:val="center"/>
        <w:rPr>
          <w:b/>
          <w:color w:val="auto"/>
          <w:sz w:val="28"/>
          <w:szCs w:val="28"/>
          <w:highlight w:val="none"/>
        </w:rPr>
      </w:pPr>
    </w:p>
    <w:p>
      <w:pPr>
        <w:jc w:val="center"/>
        <w:rPr>
          <w:rFonts w:hint="eastAsia"/>
          <w:color w:val="auto"/>
          <w:highlight w:val="none"/>
        </w:rPr>
      </w:pPr>
      <w:r>
        <w:rPr>
          <w:rFonts w:hint="eastAsia"/>
          <w:color w:val="auto"/>
          <w:highlight w:val="none"/>
        </w:rPr>
        <w:t>（合理低价法）</w:t>
      </w:r>
    </w:p>
    <w:p>
      <w:pPr>
        <w:spacing w:line="560" w:lineRule="exact"/>
        <w:ind w:firstLine="562" w:firstLineChars="200"/>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一、报价文件开封</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(一)报价文件开封在</w:t>
      </w: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文件中“</w:t>
      </w:r>
      <w:r>
        <w:rPr>
          <w:rFonts w:hint="eastAsia" w:asciiTheme="majorEastAsia" w:hAnsiTheme="majorEastAsia" w:eastAsiaTheme="majorEastAsia" w:cstheme="majorEastAsia"/>
          <w:color w:val="auto"/>
          <w:sz w:val="28"/>
          <w:szCs w:val="28"/>
          <w:highlight w:val="none"/>
          <w:lang w:val="en-US" w:eastAsia="zh-CN"/>
        </w:rPr>
        <w:t>公开采购公告</w:t>
      </w:r>
      <w:r>
        <w:rPr>
          <w:rFonts w:hint="eastAsia" w:asciiTheme="majorEastAsia" w:hAnsiTheme="majorEastAsia" w:eastAsiaTheme="majorEastAsia" w:cstheme="majorEastAsia"/>
          <w:color w:val="auto"/>
          <w:sz w:val="28"/>
          <w:szCs w:val="28"/>
          <w:highlight w:val="none"/>
        </w:rPr>
        <w:t>”确定的时间和地点公开进行。</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(二)采购人可以视采购具体情况，延长</w:t>
      </w: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截止时间和开封时间，但至少应当在</w:t>
      </w: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文件要求提交报价文件的截止时间三日前，将变更时间书面通知所有报价供应商。</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(三)评审会由</w:t>
      </w: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人主持，</w:t>
      </w:r>
      <w:r>
        <w:rPr>
          <w:rFonts w:hint="eastAsia" w:asciiTheme="majorEastAsia" w:hAnsiTheme="majorEastAsia" w:eastAsiaTheme="majorEastAsia" w:cstheme="majorEastAsia"/>
          <w:color w:val="auto"/>
          <w:sz w:val="28"/>
          <w:szCs w:val="28"/>
          <w:highlight w:val="none"/>
          <w:lang w:val="en-US" w:eastAsia="zh-CN"/>
        </w:rPr>
        <w:t>采购</w:t>
      </w:r>
      <w:r>
        <w:rPr>
          <w:rFonts w:hint="eastAsia" w:asciiTheme="majorEastAsia" w:hAnsiTheme="majorEastAsia" w:eastAsiaTheme="majorEastAsia" w:cstheme="majorEastAsia"/>
          <w:color w:val="auto"/>
          <w:sz w:val="28"/>
          <w:szCs w:val="28"/>
          <w:highlight w:val="none"/>
        </w:rPr>
        <w:t>人、</w:t>
      </w:r>
      <w:r>
        <w:rPr>
          <w:rFonts w:hint="eastAsia" w:asciiTheme="majorEastAsia" w:hAnsiTheme="majorEastAsia" w:eastAsiaTheme="majorEastAsia" w:cstheme="majorEastAsia"/>
          <w:color w:val="auto"/>
          <w:sz w:val="28"/>
          <w:szCs w:val="28"/>
          <w:highlight w:val="none"/>
          <w:lang w:val="en-US" w:eastAsia="zh-CN"/>
        </w:rPr>
        <w:t>报价人</w:t>
      </w:r>
      <w:r>
        <w:rPr>
          <w:rFonts w:hint="eastAsia" w:asciiTheme="majorEastAsia" w:hAnsiTheme="majorEastAsia" w:eastAsiaTheme="majorEastAsia" w:cstheme="majorEastAsia"/>
          <w:color w:val="auto"/>
          <w:sz w:val="28"/>
          <w:szCs w:val="28"/>
          <w:highlight w:val="none"/>
        </w:rPr>
        <w:t>或有关方面代表参加。</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(四)报价文件开封时，由</w:t>
      </w:r>
      <w:r>
        <w:rPr>
          <w:rFonts w:hint="eastAsia" w:asciiTheme="majorEastAsia" w:hAnsiTheme="majorEastAsia" w:eastAsiaTheme="majorEastAsia" w:cstheme="majorEastAsia"/>
          <w:color w:val="auto"/>
          <w:sz w:val="28"/>
          <w:szCs w:val="28"/>
          <w:highlight w:val="none"/>
          <w:lang w:val="en-US" w:eastAsia="zh-CN"/>
        </w:rPr>
        <w:t>采购人</w:t>
      </w:r>
      <w:r>
        <w:rPr>
          <w:rFonts w:hint="eastAsia" w:asciiTheme="majorEastAsia" w:hAnsiTheme="majorEastAsia" w:eastAsiaTheme="majorEastAsia" w:cstheme="majorEastAsia"/>
          <w:color w:val="auto"/>
          <w:sz w:val="28"/>
          <w:szCs w:val="28"/>
          <w:highlight w:val="none"/>
        </w:rPr>
        <w:t>或</w:t>
      </w:r>
      <w:r>
        <w:rPr>
          <w:rFonts w:hint="eastAsia" w:asciiTheme="majorEastAsia" w:hAnsiTheme="majorEastAsia" w:eastAsiaTheme="majorEastAsia" w:cstheme="majorEastAsia"/>
          <w:color w:val="auto"/>
          <w:sz w:val="28"/>
          <w:szCs w:val="28"/>
          <w:highlight w:val="none"/>
          <w:lang w:val="en-US" w:eastAsia="zh-CN"/>
        </w:rPr>
        <w:t>报价人</w:t>
      </w:r>
      <w:r>
        <w:rPr>
          <w:rFonts w:hint="eastAsia" w:asciiTheme="majorEastAsia" w:hAnsiTheme="majorEastAsia" w:eastAsiaTheme="majorEastAsia" w:cstheme="majorEastAsia"/>
          <w:color w:val="auto"/>
          <w:sz w:val="28"/>
          <w:szCs w:val="28"/>
          <w:highlight w:val="none"/>
        </w:rPr>
        <w:t>推选的代表检查报价文件的密封情况，经确认无误后，由采购方工作人员当众拆封宣读，宣读供应商名称、报价表内容，以及其他主要内容并记录。</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(五)报价文件开封过程由</w:t>
      </w: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人指定专人负责记录，并存档备查。</w:t>
      </w:r>
    </w:p>
    <w:p>
      <w:pPr>
        <w:spacing w:line="560" w:lineRule="exact"/>
        <w:ind w:firstLine="562" w:firstLineChars="200"/>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二、报价文件评审</w:t>
      </w:r>
    </w:p>
    <w:p>
      <w:pPr>
        <w:spacing w:line="560" w:lineRule="exact"/>
        <w:ind w:firstLine="560" w:firstLineChars="200"/>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color w:val="auto"/>
          <w:sz w:val="28"/>
          <w:szCs w:val="28"/>
          <w:highlight w:val="none"/>
        </w:rPr>
        <w:t>(一)评审小组的组成</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人按</w:t>
      </w:r>
      <w:r>
        <w:rPr>
          <w:rFonts w:hint="eastAsia" w:asciiTheme="majorEastAsia" w:hAnsiTheme="majorEastAsia" w:eastAsiaTheme="majorEastAsia" w:cstheme="majorEastAsia"/>
          <w:color w:val="auto"/>
          <w:sz w:val="28"/>
          <w:szCs w:val="28"/>
          <w:highlight w:val="none"/>
          <w:lang w:eastAsia="zh-CN"/>
        </w:rPr>
        <w:t>相关法律法规及规定</w:t>
      </w:r>
      <w:r>
        <w:rPr>
          <w:rFonts w:hint="eastAsia" w:asciiTheme="majorEastAsia" w:hAnsiTheme="majorEastAsia" w:eastAsiaTheme="majorEastAsia" w:cstheme="majorEastAsia"/>
          <w:color w:val="auto"/>
          <w:sz w:val="28"/>
          <w:szCs w:val="28"/>
          <w:highlight w:val="none"/>
        </w:rPr>
        <w:t>的要求并根据</w:t>
      </w: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项目特点组成评审小组，评审小组由</w:t>
      </w:r>
      <w:r>
        <w:rPr>
          <w:rFonts w:hint="eastAsia" w:asciiTheme="majorEastAsia" w:hAnsiTheme="majorEastAsia" w:eastAsiaTheme="majorEastAsia" w:cstheme="majorEastAsia"/>
          <w:color w:val="auto"/>
          <w:sz w:val="28"/>
          <w:szCs w:val="28"/>
          <w:highlight w:val="none"/>
          <w:lang w:val="en-US" w:eastAsia="zh-CN"/>
        </w:rPr>
        <w:t>采购人</w:t>
      </w:r>
      <w:r>
        <w:rPr>
          <w:rFonts w:hint="eastAsia" w:asciiTheme="majorEastAsia" w:hAnsiTheme="majorEastAsia" w:eastAsiaTheme="majorEastAsia" w:cstheme="majorEastAsia"/>
          <w:color w:val="auto"/>
          <w:sz w:val="28"/>
          <w:szCs w:val="28"/>
          <w:highlight w:val="none"/>
        </w:rPr>
        <w:t>的有关法律、财务、技术等方面的人员组成，评审小组人数为5人。</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(二)评审方法和依据</w:t>
      </w:r>
    </w:p>
    <w:p>
      <w:pPr>
        <w:spacing w:line="560" w:lineRule="exact"/>
        <w:ind w:firstLine="560" w:firstLineChars="200"/>
        <w:rPr>
          <w:color w:val="auto"/>
          <w:highlight w:val="none"/>
        </w:rPr>
      </w:pPr>
      <w:r>
        <w:rPr>
          <w:rFonts w:hint="eastAsia" w:asciiTheme="majorEastAsia" w:hAnsiTheme="majorEastAsia" w:eastAsiaTheme="majorEastAsia" w:cstheme="majorEastAsia"/>
          <w:color w:val="auto"/>
          <w:sz w:val="28"/>
          <w:szCs w:val="28"/>
          <w:highlight w:val="none"/>
        </w:rPr>
        <w:t xml:space="preserve">1．评审办法： </w:t>
      </w:r>
    </w:p>
    <w:tbl>
      <w:tblPr>
        <w:tblStyle w:val="25"/>
        <w:tblpPr w:leftFromText="180" w:rightFromText="180" w:vertAnchor="text" w:horzAnchor="page" w:tblpX="1672" w:tblpY="283"/>
        <w:tblOverlap w:val="never"/>
        <w:tblW w:w="8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1"/>
        <w:gridCol w:w="65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exact"/>
        </w:trPr>
        <w:tc>
          <w:tcPr>
            <w:tcW w:w="18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
                <w:color w:val="auto"/>
                <w:highlight w:val="none"/>
              </w:rPr>
            </w:pPr>
            <w:r>
              <w:rPr>
                <w:rFonts w:hint="eastAsia" w:ascii="仿宋_GB2312" w:eastAsia="仿宋_GB2312"/>
                <w:b/>
                <w:color w:val="auto"/>
                <w:highlight w:val="none"/>
              </w:rPr>
              <w:t>条款内容</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
                <w:color w:val="auto"/>
                <w:spacing w:val="40"/>
                <w:highlight w:val="none"/>
              </w:rPr>
            </w:pPr>
            <w:r>
              <w:rPr>
                <w:rFonts w:hint="eastAsia" w:ascii="仿宋_GB2312" w:eastAsia="仿宋_GB2312"/>
                <w:b/>
                <w:color w:val="auto"/>
                <w:spacing w:val="40"/>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6" w:hRule="exac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eastAsia="仿宋_GB2312" w:cs="宋体"/>
                <w:color w:val="auto"/>
                <w:kern w:val="0"/>
                <w:szCs w:val="21"/>
                <w:highlight w:val="none"/>
              </w:rPr>
            </w:pPr>
            <w:r>
              <w:rPr>
                <w:rFonts w:hint="eastAsia" w:ascii="仿宋_GB2312" w:hAnsi="宋体" w:eastAsia="仿宋_GB2312" w:cs="宋体"/>
                <w:color w:val="auto"/>
                <w:kern w:val="0"/>
                <w:szCs w:val="21"/>
                <w:highlight w:val="none"/>
              </w:rPr>
              <w:t>分值构成</w:t>
            </w:r>
          </w:p>
          <w:p>
            <w:pPr>
              <w:autoSpaceDE w:val="0"/>
              <w:autoSpaceDN w:val="0"/>
              <w:spacing w:line="360" w:lineRule="auto"/>
              <w:jc w:val="center"/>
              <w:rPr>
                <w:rFonts w:ascii="仿宋_GB2312" w:eastAsia="仿宋_GB2312" w:cs="宋体"/>
                <w:color w:val="auto"/>
                <w:kern w:val="0"/>
                <w:szCs w:val="21"/>
                <w:highlight w:val="none"/>
              </w:rPr>
            </w:pPr>
            <w:r>
              <w:rPr>
                <w:rFonts w:hint="eastAsia" w:ascii="仿宋_GB2312" w:hAnsi="宋体" w:eastAsia="仿宋_GB2312" w:cs="宋体"/>
                <w:color w:val="auto"/>
                <w:kern w:val="0"/>
                <w:szCs w:val="21"/>
                <w:highlight w:val="none"/>
              </w:rPr>
              <w:t>(总分100分)</w:t>
            </w:r>
          </w:p>
        </w:tc>
        <w:tc>
          <w:tcPr>
            <w:tcW w:w="659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firstLine="315" w:firstLineChars="150"/>
              <w:rPr>
                <w:rFonts w:ascii="仿宋_GB2312" w:hAnsi="宋体" w:eastAsia="仿宋_GB2312"/>
                <w:color w:val="auto"/>
                <w:szCs w:val="21"/>
                <w:highlight w:val="none"/>
              </w:rPr>
            </w:pPr>
            <w:r>
              <w:rPr>
                <w:rFonts w:hint="eastAsia" w:ascii="仿宋_GB2312" w:hAnsi="宋体" w:eastAsia="仿宋_GB2312"/>
                <w:color w:val="auto"/>
                <w:szCs w:val="21"/>
                <w:highlight w:val="none"/>
              </w:rPr>
              <w:t>评审价：</w:t>
            </w:r>
            <w:r>
              <w:rPr>
                <w:rFonts w:hint="eastAsia" w:ascii="仿宋_GB2312" w:hAnsi="宋体" w:eastAsia="仿宋_GB2312"/>
                <w:color w:val="auto"/>
                <w:szCs w:val="21"/>
                <w:highlight w:val="none"/>
                <w:u w:val="single"/>
              </w:rPr>
              <w:t xml:space="preserve">  100  </w:t>
            </w:r>
            <w:r>
              <w:rPr>
                <w:rFonts w:hint="eastAsia" w:ascii="仿宋_GB2312" w:hAnsi="宋体" w:eastAsia="仿宋_GB2312"/>
                <w:color w:val="auto"/>
                <w:szCs w:val="21"/>
                <w:highlight w:val="none"/>
              </w:rPr>
              <w:t>分。</w:t>
            </w:r>
          </w:p>
          <w:p>
            <w:pPr>
              <w:autoSpaceDE w:val="0"/>
              <w:autoSpaceDN w:val="0"/>
              <w:spacing w:line="400" w:lineRule="exact"/>
              <w:ind w:firstLine="315" w:firstLineChars="150"/>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32" w:hRule="atLeas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评</w:t>
            </w:r>
            <w:r>
              <w:rPr>
                <w:rFonts w:hint="eastAsia" w:ascii="仿宋_GB2312" w:hAnsi="宋体" w:eastAsia="仿宋_GB2312"/>
                <w:color w:val="auto"/>
                <w:szCs w:val="21"/>
                <w:highlight w:val="none"/>
              </w:rPr>
              <w:t>审</w:t>
            </w:r>
            <w:r>
              <w:rPr>
                <w:rFonts w:hint="eastAsia" w:ascii="仿宋_GB2312" w:hAnsi="宋体" w:eastAsia="仿宋_GB2312" w:cs="宋体"/>
                <w:color w:val="auto"/>
                <w:kern w:val="0"/>
                <w:szCs w:val="21"/>
                <w:highlight w:val="none"/>
              </w:rPr>
              <w:t>基准价</w:t>
            </w:r>
          </w:p>
          <w:p>
            <w:pPr>
              <w:autoSpaceDE w:val="0"/>
              <w:autoSpaceDN w:val="0"/>
              <w:spacing w:line="360" w:lineRule="auto"/>
              <w:jc w:val="center"/>
              <w:rPr>
                <w:rFonts w:ascii="仿宋_GB2312" w:eastAsia="仿宋_GB2312" w:cs="宋体"/>
                <w:color w:val="auto"/>
                <w:kern w:val="0"/>
                <w:szCs w:val="21"/>
                <w:highlight w:val="none"/>
              </w:rPr>
            </w:pPr>
            <w:r>
              <w:rPr>
                <w:rFonts w:hint="eastAsia" w:ascii="仿宋_GB2312" w:hAnsi="宋体" w:eastAsia="仿宋_GB2312" w:cs="宋体"/>
                <w:color w:val="auto"/>
                <w:kern w:val="0"/>
                <w:szCs w:val="21"/>
                <w:highlight w:val="none"/>
              </w:rPr>
              <w:t>计算方法</w:t>
            </w:r>
          </w:p>
        </w:tc>
        <w:tc>
          <w:tcPr>
            <w:tcW w:w="6599" w:type="dxa"/>
            <w:tcBorders>
              <w:top w:val="single" w:color="auto" w:sz="4" w:space="0"/>
              <w:left w:val="single" w:color="auto" w:sz="4" w:space="0"/>
              <w:bottom w:val="single" w:color="auto" w:sz="4" w:space="0"/>
              <w:right w:val="single" w:color="auto" w:sz="4" w:space="0"/>
            </w:tcBorders>
            <w:vAlign w:val="center"/>
          </w:tcPr>
          <w:p>
            <w:pPr>
              <w:tabs>
                <w:tab w:val="left" w:pos="840"/>
              </w:tabs>
              <w:spacing w:line="400" w:lineRule="exact"/>
              <w:ind w:right="-11"/>
              <w:rPr>
                <w:rFonts w:ascii="仿宋_GB2312" w:hAnsi="宋体" w:eastAsia="仿宋_GB2312"/>
                <w:color w:val="auto"/>
                <w:szCs w:val="21"/>
                <w:highlight w:val="none"/>
              </w:rPr>
            </w:pPr>
            <w:r>
              <w:rPr>
                <w:rFonts w:hint="eastAsia" w:ascii="仿宋_GB2312" w:hAnsi="宋体" w:eastAsia="仿宋_GB2312"/>
                <w:color w:val="auto"/>
                <w:szCs w:val="21"/>
                <w:highlight w:val="none"/>
              </w:rPr>
              <w:t>评审基准价的计算：</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在</w:t>
            </w:r>
            <w:r>
              <w:rPr>
                <w:rFonts w:hint="eastAsia" w:ascii="仿宋_GB2312" w:hAnsi="宋体" w:eastAsia="仿宋_GB2312"/>
                <w:color w:val="auto"/>
                <w:szCs w:val="21"/>
                <w:highlight w:val="none"/>
                <w:lang w:eastAsia="zh-CN"/>
              </w:rPr>
              <w:t>采购</w:t>
            </w:r>
            <w:r>
              <w:rPr>
                <w:rFonts w:hint="eastAsia" w:ascii="仿宋_GB2312" w:hAnsi="宋体" w:eastAsia="仿宋_GB2312"/>
                <w:color w:val="auto"/>
                <w:szCs w:val="21"/>
                <w:highlight w:val="none"/>
              </w:rPr>
              <w:t>现场，</w:t>
            </w:r>
            <w:r>
              <w:rPr>
                <w:rFonts w:hint="eastAsia" w:ascii="仿宋_GB2312" w:hAnsi="宋体" w:eastAsia="仿宋_GB2312"/>
                <w:color w:val="auto"/>
                <w:szCs w:val="21"/>
                <w:highlight w:val="none"/>
                <w:lang w:eastAsia="zh-CN"/>
              </w:rPr>
              <w:t>采购</w:t>
            </w:r>
            <w:r>
              <w:rPr>
                <w:rFonts w:hint="eastAsia" w:ascii="仿宋_GB2312" w:hAnsi="宋体" w:eastAsia="仿宋_GB2312"/>
                <w:color w:val="auto"/>
                <w:szCs w:val="21"/>
                <w:highlight w:val="none"/>
              </w:rPr>
              <w:t>人将当场计算并宣布评审基准价。</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（1）报价人评审价的确定：</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报价人评审价=报价函文字报价。</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（2）评审价平均值的计算：</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除</w:t>
            </w:r>
            <w:r>
              <w:rPr>
                <w:rFonts w:hint="eastAsia" w:ascii="仿宋_GB2312" w:hAnsi="宋体" w:eastAsia="仿宋_GB2312"/>
                <w:color w:val="auto"/>
                <w:szCs w:val="21"/>
                <w:highlight w:val="none"/>
                <w:lang w:eastAsia="zh-CN"/>
              </w:rPr>
              <w:t>采购</w:t>
            </w:r>
            <w:r>
              <w:rPr>
                <w:rFonts w:hint="eastAsia" w:ascii="仿宋_GB2312" w:hAnsi="宋体" w:eastAsia="仿宋_GB2312"/>
                <w:color w:val="auto"/>
                <w:szCs w:val="21"/>
                <w:highlight w:val="none"/>
              </w:rPr>
              <w:t>现场被宣布为无效报价的报价之外，所有报价人评审价在</w:t>
            </w:r>
            <w:r>
              <w:rPr>
                <w:rFonts w:hint="eastAsia" w:ascii="仿宋_GB2312" w:hAnsi="宋体" w:eastAsia="仿宋_GB2312"/>
                <w:color w:val="auto"/>
                <w:szCs w:val="21"/>
                <w:highlight w:val="none"/>
                <w:lang w:eastAsia="zh-CN"/>
              </w:rPr>
              <w:t>采购</w:t>
            </w:r>
            <w:r>
              <w:rPr>
                <w:rFonts w:hint="eastAsia" w:ascii="仿宋_GB2312" w:hAnsi="宋体" w:eastAsia="仿宋_GB2312"/>
                <w:color w:val="auto"/>
                <w:szCs w:val="21"/>
                <w:highlight w:val="none"/>
              </w:rPr>
              <w:t>人给定的最高控制价的75</w:t>
            </w:r>
            <w:r>
              <w:rPr>
                <w:rFonts w:hint="eastAsia" w:ascii="仿宋_GB2312" w:hAnsi="宋体" w:eastAsia="仿宋_GB2312"/>
                <w:bCs/>
                <w:color w:val="auto"/>
                <w:szCs w:val="21"/>
                <w:highlight w:val="none"/>
              </w:rPr>
              <w:t>%～100%（含7</w:t>
            </w:r>
            <w:r>
              <w:rPr>
                <w:rFonts w:hint="eastAsia" w:ascii="仿宋_GB2312" w:hAnsi="宋体" w:eastAsia="仿宋_GB2312"/>
                <w:color w:val="auto"/>
                <w:szCs w:val="21"/>
                <w:highlight w:val="none"/>
              </w:rPr>
              <w:t>5</w:t>
            </w:r>
            <w:r>
              <w:rPr>
                <w:rFonts w:hint="eastAsia" w:ascii="仿宋_GB2312" w:hAnsi="宋体" w:eastAsia="仿宋_GB2312"/>
                <w:bCs/>
                <w:color w:val="auto"/>
                <w:szCs w:val="21"/>
                <w:highlight w:val="none"/>
              </w:rPr>
              <w:t>%、100%）范围内的</w:t>
            </w:r>
            <w:r>
              <w:rPr>
                <w:rFonts w:hint="eastAsia" w:ascii="仿宋_GB2312" w:hAnsi="宋体" w:eastAsia="仿宋_GB2312"/>
                <w:color w:val="auto"/>
                <w:szCs w:val="21"/>
                <w:highlight w:val="none"/>
              </w:rPr>
              <w:t>报价人去掉一个最高值和一个最低值后的算术平均值即为评审价平均值（如果参与评审价平均值计算的有效报价人少于5家时，则计算评审价平均值时不去掉最高值和最低值）。</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（3）评审基准价的确定：</w:t>
            </w:r>
          </w:p>
          <w:p>
            <w:pPr>
              <w:spacing w:line="220" w:lineRule="exact"/>
              <w:ind w:firstLine="1259" w:firstLineChars="597"/>
              <w:textAlignment w:val="baseline"/>
              <w:rPr>
                <w:rFonts w:ascii="仿宋_GB2312" w:hAnsi="宋体" w:eastAsia="仿宋_GB2312"/>
                <w:b/>
                <w:color w:val="auto"/>
                <w:highlight w:val="none"/>
              </w:rPr>
            </w:pPr>
            <w:r>
              <w:rPr>
                <w:rFonts w:hint="eastAsia" w:ascii="仿宋_GB2312" w:hAnsi="宋体" w:eastAsia="仿宋_GB2312"/>
                <w:b/>
                <w:color w:val="auto"/>
                <w:highlight w:val="none"/>
              </w:rPr>
              <w:t>A＋B</w:t>
            </w:r>
          </w:p>
          <w:p>
            <w:pPr>
              <w:spacing w:line="220" w:lineRule="exact"/>
              <w:textAlignment w:val="baseline"/>
              <w:rPr>
                <w:rFonts w:ascii="仿宋_GB2312" w:hAnsi="宋体" w:eastAsia="仿宋_GB2312"/>
                <w:b/>
                <w:color w:val="auto"/>
                <w:highlight w:val="none"/>
              </w:rPr>
            </w:pPr>
            <w:r>
              <w:rPr>
                <w:rFonts w:hint="eastAsia" w:ascii="仿宋_GB2312" w:hAnsi="宋体" w:eastAsia="仿宋_GB2312"/>
                <w:color w:val="auto"/>
                <w:highlight w:val="none"/>
              </w:rPr>
              <w:t xml:space="preserve">      </w:t>
            </w:r>
            <w:r>
              <w:rPr>
                <w:rFonts w:hint="eastAsia" w:ascii="仿宋_GB2312" w:hAnsi="宋体" w:eastAsia="仿宋_GB2312"/>
                <w:b/>
                <w:color w:val="auto"/>
                <w:highlight w:val="none"/>
              </w:rPr>
              <w:t>D= —————×（1-K）</w:t>
            </w:r>
          </w:p>
          <w:p>
            <w:pPr>
              <w:tabs>
                <w:tab w:val="left" w:pos="825"/>
              </w:tabs>
              <w:spacing w:line="220" w:lineRule="exact"/>
              <w:ind w:firstLine="1470"/>
              <w:textAlignment w:val="baseline"/>
              <w:rPr>
                <w:rFonts w:ascii="仿宋_GB2312" w:hAnsi="宋体" w:eastAsia="仿宋_GB2312"/>
                <w:b/>
                <w:color w:val="auto"/>
                <w:highlight w:val="none"/>
              </w:rPr>
            </w:pPr>
            <w:r>
              <w:rPr>
                <w:rFonts w:hint="eastAsia" w:ascii="仿宋_GB2312" w:hAnsi="宋体" w:eastAsia="仿宋_GB2312"/>
                <w:b/>
                <w:color w:val="auto"/>
                <w:highlight w:val="none"/>
              </w:rPr>
              <w:t xml:space="preserve">2    </w:t>
            </w:r>
          </w:p>
          <w:p>
            <w:pPr>
              <w:autoSpaceDE w:val="0"/>
              <w:autoSpaceDN w:val="0"/>
              <w:spacing w:line="400" w:lineRule="exact"/>
              <w:ind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式中：A—</w:t>
            </w:r>
            <w:r>
              <w:rPr>
                <w:rFonts w:hint="eastAsia" w:ascii="仿宋_GB2312" w:hAnsi="宋体" w:eastAsia="仿宋_GB2312"/>
                <w:color w:val="auto"/>
                <w:szCs w:val="21"/>
                <w:highlight w:val="none"/>
                <w:lang w:eastAsia="zh-CN"/>
              </w:rPr>
              <w:t>采购</w:t>
            </w:r>
            <w:r>
              <w:rPr>
                <w:rFonts w:hint="eastAsia" w:ascii="仿宋_GB2312" w:hAnsi="宋体" w:eastAsia="仿宋_GB2312"/>
                <w:color w:val="auto"/>
                <w:szCs w:val="21"/>
                <w:highlight w:val="none"/>
              </w:rPr>
              <w:t>人的最高评审价（最高控制价</w:t>
            </w:r>
            <w:r>
              <w:rPr>
                <w:rFonts w:ascii="仿宋_GB2312" w:hAnsi="宋体" w:eastAsia="仿宋_GB2312"/>
                <w:color w:val="auto"/>
                <w:szCs w:val="21"/>
                <w:highlight w:val="none"/>
              </w:rPr>
              <w:t>）</w:t>
            </w:r>
            <w:r>
              <w:rPr>
                <w:rFonts w:hint="eastAsia" w:ascii="仿宋_GB2312" w:hAnsi="宋体" w:eastAsia="仿宋_GB2312"/>
                <w:color w:val="auto"/>
                <w:szCs w:val="21"/>
                <w:highlight w:val="none"/>
              </w:rPr>
              <w:t>。</w:t>
            </w:r>
          </w:p>
          <w:p>
            <w:pPr>
              <w:autoSpaceDE w:val="0"/>
              <w:autoSpaceDN w:val="0"/>
              <w:spacing w:line="400" w:lineRule="exact"/>
              <w:ind w:firstLine="840" w:firstLineChars="400"/>
              <w:rPr>
                <w:rFonts w:ascii="仿宋_GB2312" w:hAnsi="宋体" w:eastAsia="仿宋_GB2312"/>
                <w:color w:val="auto"/>
                <w:szCs w:val="21"/>
                <w:highlight w:val="none"/>
              </w:rPr>
            </w:pPr>
            <w:r>
              <w:rPr>
                <w:rFonts w:hint="eastAsia" w:ascii="仿宋_GB2312" w:hAnsi="宋体" w:eastAsia="仿宋_GB2312"/>
                <w:color w:val="auto"/>
                <w:szCs w:val="21"/>
                <w:highlight w:val="none"/>
              </w:rPr>
              <w:t>B—报价人评审价平均值。</w:t>
            </w:r>
          </w:p>
          <w:p>
            <w:pPr>
              <w:tabs>
                <w:tab w:val="left" w:pos="0"/>
              </w:tabs>
              <w:spacing w:line="320" w:lineRule="exact"/>
              <w:ind w:left="13" w:leftChars="6" w:firstLine="819" w:firstLineChars="390"/>
              <w:rPr>
                <w:rFonts w:ascii="仿宋_GB2312" w:hAnsi="宋体" w:eastAsia="仿宋_GB2312"/>
                <w:color w:val="auto"/>
                <w:highlight w:val="none"/>
              </w:rPr>
            </w:pPr>
            <w:r>
              <w:rPr>
                <w:rFonts w:hint="eastAsia" w:ascii="仿宋_GB2312" w:hAnsi="宋体" w:eastAsia="仿宋_GB2312"/>
                <w:color w:val="auto"/>
                <w:highlight w:val="none"/>
              </w:rPr>
              <w:t>D</w:t>
            </w:r>
            <w:r>
              <w:rPr>
                <w:rFonts w:hint="eastAsia" w:ascii="仿宋_GB2312" w:hAnsi="宋体" w:eastAsia="仿宋_GB2312"/>
                <w:color w:val="auto"/>
                <w:szCs w:val="21"/>
                <w:highlight w:val="none"/>
              </w:rPr>
              <w:t>—评审基准价(取整到元)</w:t>
            </w:r>
          </w:p>
          <w:p>
            <w:pPr>
              <w:tabs>
                <w:tab w:val="left" w:pos="0"/>
              </w:tabs>
              <w:spacing w:line="320" w:lineRule="exact"/>
              <w:ind w:left="13" w:leftChars="6" w:firstLine="819" w:firstLineChars="390"/>
              <w:rPr>
                <w:rFonts w:ascii="仿宋_GB2312" w:hAnsi="宋体" w:eastAsia="仿宋_GB2312"/>
                <w:color w:val="auto"/>
                <w:highlight w:val="none"/>
              </w:rPr>
            </w:pPr>
            <w:r>
              <w:rPr>
                <w:rFonts w:hint="eastAsia" w:ascii="仿宋_GB2312" w:hAnsi="宋体" w:eastAsia="仿宋_GB2312"/>
                <w:color w:val="auto"/>
                <w:highlight w:val="none"/>
              </w:rPr>
              <w:t>K—下浮系数。K的范围为2%-5% ，按0.5%为一档共7档，分别为：2.0 %、2.5%、3.0%、3.5%、4.0%、4.5%、5.0%。下浮系数K值由</w:t>
            </w:r>
            <w:r>
              <w:rPr>
                <w:rFonts w:hint="eastAsia" w:ascii="仿宋_GB2312" w:hAnsi="宋体" w:eastAsia="仿宋_GB2312"/>
                <w:color w:val="auto"/>
                <w:highlight w:val="none"/>
                <w:lang w:eastAsia="zh-CN"/>
              </w:rPr>
              <w:t>采购</w:t>
            </w:r>
            <w:r>
              <w:rPr>
                <w:rFonts w:hint="eastAsia" w:ascii="仿宋_GB2312" w:hAnsi="宋体" w:eastAsia="仿宋_GB2312"/>
                <w:color w:val="auto"/>
                <w:highlight w:val="none"/>
              </w:rPr>
              <w:t>人在开启报价文件前现场随机抽取确定（1号球代表2.0%、2号球代表2.5%、3号球代表3.0%、4号球代表3.5%、5号球代表4.0%、6号球代表4.5%、7号球代表5.0%）。</w:t>
            </w:r>
          </w:p>
          <w:p>
            <w:pPr>
              <w:autoSpaceDE w:val="0"/>
              <w:autoSpaceDN w:val="0"/>
              <w:spacing w:line="400" w:lineRule="exact"/>
              <w:ind w:firstLine="315" w:firstLineChars="150"/>
              <w:rPr>
                <w:rFonts w:ascii="仿宋_GB2312" w:hAnsi="宋体" w:eastAsia="仿宋_GB2312"/>
                <w:color w:val="auto"/>
                <w:szCs w:val="21"/>
                <w:highlight w:val="none"/>
              </w:rPr>
            </w:pPr>
            <w:r>
              <w:rPr>
                <w:rFonts w:hint="eastAsia" w:ascii="仿宋_GB2312" w:hAnsi="宋体" w:eastAsia="仿宋_GB2312"/>
                <w:color w:val="auto"/>
                <w:szCs w:val="21"/>
                <w:highlight w:val="none"/>
              </w:rPr>
              <w:t>评审基准价计算结果精确到整数位，小数点后第一位数四舍五入。</w:t>
            </w:r>
          </w:p>
          <w:p>
            <w:pPr>
              <w:autoSpaceDE w:val="0"/>
              <w:autoSpaceDN w:val="0"/>
              <w:spacing w:line="400" w:lineRule="exact"/>
              <w:ind w:firstLine="310" w:firstLineChars="147"/>
              <w:rPr>
                <w:rFonts w:ascii="仿宋_GB2312" w:hAnsi="宋体" w:eastAsia="仿宋_GB2312"/>
                <w:b/>
                <w:color w:val="auto"/>
                <w:szCs w:val="21"/>
                <w:highlight w:val="none"/>
              </w:rPr>
            </w:pPr>
            <w:r>
              <w:rPr>
                <w:rFonts w:hint="eastAsia" w:ascii="仿宋_GB2312" w:hAnsi="宋体" w:eastAsia="仿宋_GB2312"/>
                <w:b/>
                <w:color w:val="auto"/>
                <w:szCs w:val="21"/>
                <w:highlight w:val="none"/>
              </w:rPr>
              <w:t>若报价人的评审价低于</w:t>
            </w:r>
            <w:r>
              <w:rPr>
                <w:rFonts w:hint="eastAsia" w:ascii="仿宋_GB2312" w:hAnsi="宋体" w:eastAsia="仿宋_GB2312"/>
                <w:b/>
                <w:color w:val="auto"/>
                <w:szCs w:val="21"/>
                <w:highlight w:val="none"/>
                <w:lang w:eastAsia="zh-CN"/>
              </w:rPr>
              <w:t>采购</w:t>
            </w:r>
            <w:r>
              <w:rPr>
                <w:rFonts w:hint="eastAsia" w:ascii="仿宋_GB2312" w:hAnsi="宋体" w:eastAsia="仿宋_GB2312"/>
                <w:b/>
                <w:color w:val="auto"/>
                <w:szCs w:val="21"/>
                <w:highlight w:val="none"/>
              </w:rPr>
              <w:t>人给定的最高评审价（最高控制价-暂定金</w:t>
            </w:r>
            <w:r>
              <w:rPr>
                <w:rFonts w:ascii="仿宋_GB2312" w:hAnsi="宋体" w:eastAsia="仿宋_GB2312"/>
                <w:b/>
                <w:color w:val="auto"/>
                <w:szCs w:val="21"/>
                <w:highlight w:val="none"/>
              </w:rPr>
              <w:t>）</w:t>
            </w:r>
            <w:r>
              <w:rPr>
                <w:rFonts w:hint="eastAsia" w:ascii="仿宋_GB2312" w:hAnsi="宋体" w:eastAsia="仿宋_GB2312"/>
                <w:b/>
                <w:color w:val="auto"/>
                <w:szCs w:val="21"/>
                <w:highlight w:val="none"/>
              </w:rPr>
              <w:t>的75</w:t>
            </w:r>
            <w:r>
              <w:rPr>
                <w:rFonts w:hint="eastAsia" w:ascii="仿宋_GB2312" w:hAnsi="宋体" w:eastAsia="仿宋_GB2312"/>
                <w:b/>
                <w:bCs/>
                <w:color w:val="auto"/>
                <w:szCs w:val="21"/>
                <w:highlight w:val="none"/>
              </w:rPr>
              <w:t>%</w:t>
            </w:r>
            <w:r>
              <w:rPr>
                <w:rFonts w:hint="eastAsia" w:ascii="仿宋_GB2312" w:hAnsi="宋体" w:eastAsia="仿宋_GB2312"/>
                <w:b/>
                <w:color w:val="auto"/>
                <w:szCs w:val="21"/>
                <w:highlight w:val="none"/>
              </w:rPr>
              <w:t>（不含75%），报价人评审价得分为零分。</w:t>
            </w:r>
          </w:p>
          <w:p>
            <w:pPr>
              <w:spacing w:line="40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如果报价人认为评审基准价计算有误，有权在</w:t>
            </w:r>
            <w:r>
              <w:rPr>
                <w:rFonts w:hint="eastAsia" w:ascii="仿宋_GB2312" w:hAnsi="宋体" w:eastAsia="仿宋_GB2312"/>
                <w:color w:val="auto"/>
                <w:szCs w:val="21"/>
                <w:highlight w:val="none"/>
                <w:lang w:eastAsia="zh-CN"/>
              </w:rPr>
              <w:t>采购</w:t>
            </w:r>
            <w:r>
              <w:rPr>
                <w:rFonts w:hint="eastAsia" w:ascii="仿宋_GB2312" w:hAnsi="宋体" w:eastAsia="仿宋_GB2312"/>
                <w:color w:val="auto"/>
                <w:szCs w:val="21"/>
                <w:highlight w:val="none"/>
              </w:rPr>
              <w:t>现场提出，经监督人当场核实确认之后，可重新宣布评审基准价。确认后的评审基准价在整个评审期间保持不变。</w:t>
            </w:r>
          </w:p>
          <w:p>
            <w:pPr>
              <w:spacing w:line="400" w:lineRule="exact"/>
              <w:ind w:firstLine="420" w:firstLineChars="200"/>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1861" w:type="dxa"/>
            <w:tcBorders>
              <w:top w:val="single" w:color="auto" w:sz="4" w:space="0"/>
              <w:left w:val="single" w:color="auto" w:sz="4" w:space="0"/>
              <w:right w:val="single" w:color="auto" w:sz="4" w:space="0"/>
            </w:tcBorders>
            <w:vAlign w:val="center"/>
          </w:tcPr>
          <w:p>
            <w:pPr>
              <w:spacing w:line="360" w:lineRule="exact"/>
              <w:jc w:val="center"/>
              <w:rPr>
                <w:rFonts w:ascii="仿宋_GB2312" w:eastAsia="仿宋_GB2312"/>
                <w:color w:val="auto"/>
                <w:highlight w:val="none"/>
              </w:rPr>
            </w:pPr>
            <w:r>
              <w:rPr>
                <w:rFonts w:hint="eastAsia" w:ascii="仿宋_GB2312" w:eastAsia="仿宋_GB2312"/>
                <w:color w:val="auto"/>
                <w:highlight w:val="none"/>
              </w:rPr>
              <w:t>评</w:t>
            </w:r>
            <w:r>
              <w:rPr>
                <w:rFonts w:hint="eastAsia" w:ascii="仿宋_GB2312" w:hAnsi="宋体" w:eastAsia="仿宋_GB2312"/>
                <w:color w:val="auto"/>
                <w:szCs w:val="21"/>
                <w:highlight w:val="none"/>
              </w:rPr>
              <w:t>审</w:t>
            </w:r>
            <w:r>
              <w:rPr>
                <w:rFonts w:hint="eastAsia" w:ascii="仿宋_GB2312" w:eastAsia="仿宋_GB2312"/>
                <w:color w:val="auto"/>
                <w:highlight w:val="none"/>
              </w:rPr>
              <w:t>价的偏差率</w:t>
            </w:r>
          </w:p>
          <w:p>
            <w:pPr>
              <w:spacing w:line="360" w:lineRule="exact"/>
              <w:jc w:val="center"/>
              <w:rPr>
                <w:rFonts w:ascii="仿宋_GB2312" w:eastAsia="仿宋_GB2312"/>
                <w:color w:val="auto"/>
                <w:highlight w:val="none"/>
              </w:rPr>
            </w:pPr>
            <w:r>
              <w:rPr>
                <w:rFonts w:hint="eastAsia" w:ascii="仿宋_GB2312" w:eastAsia="仿宋_GB2312"/>
                <w:color w:val="auto"/>
                <w:highlight w:val="none"/>
              </w:rPr>
              <w:t>计算公式</w:t>
            </w:r>
          </w:p>
        </w:tc>
        <w:tc>
          <w:tcPr>
            <w:tcW w:w="6599" w:type="dxa"/>
            <w:tcBorders>
              <w:top w:val="single" w:color="auto" w:sz="4" w:space="0"/>
              <w:left w:val="single" w:color="auto" w:sz="4" w:space="0"/>
              <w:right w:val="single" w:color="auto" w:sz="4" w:space="0"/>
            </w:tcBorders>
            <w:vAlign w:val="center"/>
          </w:tcPr>
          <w:p>
            <w:pPr>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偏差率=|100%×（报价人评审价－评</w:t>
            </w:r>
            <w:r>
              <w:rPr>
                <w:rFonts w:hint="eastAsia" w:ascii="仿宋_GB2312" w:hAnsi="宋体" w:eastAsia="仿宋_GB2312"/>
                <w:color w:val="auto"/>
                <w:szCs w:val="21"/>
                <w:highlight w:val="none"/>
              </w:rPr>
              <w:t>审</w:t>
            </w:r>
            <w:r>
              <w:rPr>
                <w:rFonts w:hint="eastAsia" w:ascii="仿宋_GB2312" w:hAnsi="宋体" w:eastAsia="仿宋_GB2312" w:cs="宋体"/>
                <w:color w:val="auto"/>
                <w:kern w:val="0"/>
                <w:szCs w:val="21"/>
                <w:highlight w:val="none"/>
              </w:rPr>
              <w:t>基准价）/评</w:t>
            </w:r>
            <w:r>
              <w:rPr>
                <w:rFonts w:hint="eastAsia" w:ascii="仿宋_GB2312" w:hAnsi="宋体" w:eastAsia="仿宋_GB2312"/>
                <w:color w:val="auto"/>
                <w:szCs w:val="21"/>
                <w:highlight w:val="none"/>
              </w:rPr>
              <w:t>审</w:t>
            </w:r>
            <w:r>
              <w:rPr>
                <w:rFonts w:hint="eastAsia" w:ascii="仿宋_GB2312" w:hAnsi="宋体" w:eastAsia="仿宋_GB2312" w:cs="宋体"/>
                <w:color w:val="auto"/>
                <w:kern w:val="0"/>
                <w:szCs w:val="21"/>
                <w:highlight w:val="none"/>
              </w:rPr>
              <w:t>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8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highlight w:val="none"/>
              </w:rPr>
            </w:pPr>
            <w:r>
              <w:rPr>
                <w:rFonts w:hint="eastAsia" w:ascii="仿宋_GB2312" w:eastAsia="仿宋_GB2312"/>
                <w:b/>
                <w:color w:val="auto"/>
                <w:highlight w:val="none"/>
              </w:rPr>
              <w:t>条款内容</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highlight w:val="none"/>
              </w:rPr>
            </w:pPr>
            <w:r>
              <w:rPr>
                <w:rFonts w:hint="eastAsia" w:ascii="仿宋_GB2312" w:eastAsia="仿宋_GB2312"/>
                <w:b/>
                <w:color w:val="auto"/>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6" w:hRule="atLeas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报价人评</w:t>
            </w:r>
            <w:r>
              <w:rPr>
                <w:rFonts w:hint="eastAsia" w:ascii="仿宋_GB2312" w:hAnsi="宋体" w:eastAsia="仿宋_GB2312"/>
                <w:color w:val="auto"/>
                <w:szCs w:val="21"/>
                <w:highlight w:val="none"/>
              </w:rPr>
              <w:t>审</w:t>
            </w:r>
            <w:r>
              <w:rPr>
                <w:rFonts w:hint="eastAsia" w:ascii="仿宋_GB2312" w:eastAsia="仿宋_GB2312"/>
                <w:color w:val="auto"/>
                <w:kern w:val="0"/>
                <w:szCs w:val="21"/>
                <w:highlight w:val="none"/>
              </w:rPr>
              <w:t>价</w:t>
            </w:r>
          </w:p>
          <w:p>
            <w:pPr>
              <w:spacing w:line="400" w:lineRule="exac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得分计算方法</w:t>
            </w:r>
          </w:p>
          <w:p>
            <w:pPr>
              <w:spacing w:line="400" w:lineRule="exact"/>
              <w:jc w:val="center"/>
              <w:rPr>
                <w:rFonts w:ascii="仿宋_GB2312" w:eastAsia="仿宋_GB2312" w:cs="宋体"/>
                <w:color w:val="auto"/>
                <w:kern w:val="0"/>
                <w:szCs w:val="21"/>
                <w:highlight w:val="none"/>
              </w:rPr>
            </w:pPr>
          </w:p>
        </w:tc>
        <w:tc>
          <w:tcPr>
            <w:tcW w:w="6599" w:type="dxa"/>
            <w:tcBorders>
              <w:top w:val="single" w:color="auto" w:sz="4" w:space="0"/>
              <w:left w:val="single" w:color="auto" w:sz="4" w:space="0"/>
              <w:bottom w:val="single" w:color="auto" w:sz="4" w:space="0"/>
              <w:right w:val="single" w:color="auto" w:sz="4" w:space="0"/>
            </w:tcBorders>
            <w:vAlign w:val="center"/>
          </w:tcPr>
          <w:p>
            <w:pPr>
              <w:pStyle w:val="15"/>
              <w:spacing w:line="300" w:lineRule="exact"/>
              <w:rPr>
                <w:rFonts w:ascii="仿宋_GB2312" w:hAnsi="宋体" w:eastAsia="仿宋_GB2312"/>
                <w:color w:val="auto"/>
                <w:highlight w:val="none"/>
              </w:rPr>
            </w:pPr>
            <w:r>
              <w:rPr>
                <w:rFonts w:hint="eastAsia" w:ascii="仿宋_GB2312" w:hAnsi="宋体" w:eastAsia="仿宋_GB2312"/>
                <w:color w:val="auto"/>
                <w:highlight w:val="none"/>
              </w:rPr>
              <w:t>报价评审价得分</w:t>
            </w:r>
            <w:r>
              <w:rPr>
                <w:rFonts w:hint="eastAsia" w:ascii="仿宋_GB2312" w:hAnsi="宋体" w:eastAsia="仿宋_GB2312" w:cs="宋体"/>
                <w:color w:val="auto"/>
                <w:highlight w:val="none"/>
              </w:rPr>
              <w:t>（满分100分）</w:t>
            </w:r>
          </w:p>
          <w:p>
            <w:pPr>
              <w:spacing w:line="300" w:lineRule="exact"/>
              <w:rPr>
                <w:rFonts w:ascii="仿宋_GB2312" w:hAnsi="宋体" w:eastAsia="仿宋_GB2312"/>
                <w:color w:val="auto"/>
                <w:szCs w:val="21"/>
                <w:highlight w:val="none"/>
              </w:rPr>
            </w:pPr>
            <w:r>
              <w:rPr>
                <w:rFonts w:hint="eastAsia" w:ascii="仿宋_GB2312" w:hAnsi="宋体" w:eastAsia="仿宋_GB2312"/>
                <w:color w:val="auto"/>
                <w:szCs w:val="21"/>
                <w:highlight w:val="none"/>
              </w:rPr>
              <w:t>评审价得分计算公式如下：</w:t>
            </w:r>
          </w:p>
          <w:p>
            <w:pPr>
              <w:spacing w:line="200" w:lineRule="exact"/>
              <w:textAlignment w:val="baseline"/>
              <w:rPr>
                <w:rFonts w:ascii="仿宋_GB2312" w:hAnsi="宋体" w:eastAsia="仿宋_GB2312"/>
                <w:color w:val="auto"/>
                <w:highlight w:val="none"/>
              </w:rPr>
            </w:pPr>
            <w:r>
              <w:rPr>
                <w:rFonts w:hint="eastAsia" w:ascii="仿宋_GB2312" w:hAnsi="宋体" w:eastAsia="仿宋_GB2312"/>
                <w:color w:val="auto"/>
                <w:highlight w:val="none"/>
              </w:rPr>
              <w:t xml:space="preserve">                 | Dn- D |</w:t>
            </w:r>
          </w:p>
          <w:p>
            <w:pPr>
              <w:spacing w:line="200" w:lineRule="exact"/>
              <w:textAlignment w:val="baseline"/>
              <w:rPr>
                <w:rFonts w:ascii="仿宋_GB2312" w:hAnsi="宋体" w:eastAsia="仿宋_GB2312"/>
                <w:color w:val="auto"/>
                <w:highlight w:val="none"/>
              </w:rPr>
            </w:pPr>
            <w:r>
              <w:rPr>
                <w:rFonts w:hint="eastAsia" w:ascii="仿宋_GB2312" w:hAnsi="宋体" w:eastAsia="仿宋_GB2312"/>
                <w:color w:val="auto"/>
                <w:highlight w:val="none"/>
              </w:rPr>
              <w:t xml:space="preserve">      F1=100- ———————×100×E</w:t>
            </w:r>
          </w:p>
          <w:p>
            <w:pPr>
              <w:tabs>
                <w:tab w:val="left" w:pos="825"/>
              </w:tabs>
              <w:spacing w:line="200" w:lineRule="exact"/>
              <w:ind w:firstLine="1470"/>
              <w:textAlignment w:val="baseline"/>
              <w:rPr>
                <w:rFonts w:ascii="仿宋_GB2312" w:hAnsi="宋体" w:eastAsia="仿宋_GB2312"/>
                <w:color w:val="auto"/>
                <w:highlight w:val="none"/>
              </w:rPr>
            </w:pPr>
            <w:r>
              <w:rPr>
                <w:rFonts w:hint="eastAsia" w:ascii="仿宋_GB2312" w:hAnsi="宋体" w:eastAsia="仿宋_GB2312"/>
                <w:color w:val="auto"/>
                <w:highlight w:val="none"/>
              </w:rPr>
              <w:t xml:space="preserve">      D    </w:t>
            </w:r>
          </w:p>
          <w:p>
            <w:pPr>
              <w:spacing w:line="320" w:lineRule="exact"/>
              <w:ind w:firstLine="630" w:firstLineChars="300"/>
              <w:textAlignment w:val="baseline"/>
              <w:rPr>
                <w:rFonts w:ascii="仿宋_GB2312" w:hAnsi="宋体" w:eastAsia="仿宋_GB2312"/>
                <w:color w:val="auto"/>
                <w:szCs w:val="21"/>
                <w:highlight w:val="none"/>
              </w:rPr>
            </w:pPr>
            <w:r>
              <w:rPr>
                <w:rFonts w:hint="eastAsia" w:ascii="仿宋_GB2312" w:hAnsi="宋体" w:eastAsia="仿宋_GB2312"/>
                <w:color w:val="auto"/>
                <w:szCs w:val="21"/>
                <w:highlight w:val="none"/>
              </w:rPr>
              <w:t>式中：F1 ---报价人评审价得分（结果精确到小数点后三位数，第四位数四舍五入）；</w:t>
            </w:r>
          </w:p>
          <w:p>
            <w:pPr>
              <w:spacing w:line="320" w:lineRule="exact"/>
              <w:ind w:firstLine="630" w:firstLineChars="300"/>
              <w:textAlignment w:val="baseline"/>
              <w:rPr>
                <w:rFonts w:ascii="仿宋_GB2312" w:eastAsia="仿宋_GB2312"/>
                <w:color w:val="auto"/>
                <w:highlight w:val="none"/>
              </w:rPr>
            </w:pPr>
            <w:r>
              <w:rPr>
                <w:rFonts w:hint="eastAsia" w:ascii="仿宋_GB2312" w:hAnsi="宋体" w:eastAsia="仿宋_GB2312"/>
                <w:color w:val="auto"/>
                <w:szCs w:val="21"/>
                <w:highlight w:val="none"/>
              </w:rPr>
              <w:t>Dn---报价人的评审价，报价</w:t>
            </w:r>
            <w:r>
              <w:rPr>
                <w:rFonts w:hint="eastAsia" w:ascii="仿宋_GB2312" w:eastAsia="仿宋_GB2312"/>
                <w:color w:val="auto"/>
                <w:highlight w:val="none"/>
              </w:rPr>
              <w:t>人的评</w:t>
            </w:r>
            <w:r>
              <w:rPr>
                <w:rFonts w:hint="eastAsia" w:ascii="仿宋_GB2312" w:hAnsi="宋体" w:eastAsia="仿宋_GB2312"/>
                <w:color w:val="auto"/>
                <w:szCs w:val="21"/>
                <w:highlight w:val="none"/>
              </w:rPr>
              <w:t>审</w:t>
            </w:r>
            <w:r>
              <w:rPr>
                <w:rFonts w:hint="eastAsia" w:ascii="仿宋_GB2312" w:eastAsia="仿宋_GB2312"/>
                <w:color w:val="auto"/>
                <w:highlight w:val="none"/>
              </w:rPr>
              <w:t>价不在</w:t>
            </w:r>
            <w:r>
              <w:rPr>
                <w:rFonts w:hint="eastAsia" w:ascii="仿宋_GB2312" w:eastAsia="仿宋_GB2312"/>
                <w:color w:val="auto"/>
                <w:highlight w:val="none"/>
                <w:lang w:eastAsia="zh-CN"/>
              </w:rPr>
              <w:t>采购</w:t>
            </w:r>
            <w:r>
              <w:rPr>
                <w:rFonts w:hint="eastAsia" w:ascii="仿宋_GB2312" w:eastAsia="仿宋_GB2312"/>
                <w:color w:val="auto"/>
                <w:highlight w:val="none"/>
              </w:rPr>
              <w:t>人给定最高控制价的75%～100%（不含75%、100%）范围内，报价人评</w:t>
            </w:r>
            <w:r>
              <w:rPr>
                <w:rFonts w:hint="eastAsia" w:ascii="仿宋_GB2312" w:hAnsi="宋体" w:eastAsia="仿宋_GB2312"/>
                <w:color w:val="auto"/>
                <w:szCs w:val="21"/>
                <w:highlight w:val="none"/>
              </w:rPr>
              <w:t>审</w:t>
            </w:r>
            <w:r>
              <w:rPr>
                <w:rFonts w:hint="eastAsia" w:ascii="仿宋_GB2312" w:eastAsia="仿宋_GB2312"/>
                <w:color w:val="auto"/>
                <w:highlight w:val="none"/>
              </w:rPr>
              <w:t>价得分为零分；</w:t>
            </w:r>
          </w:p>
          <w:p>
            <w:pPr>
              <w:spacing w:line="320" w:lineRule="exact"/>
              <w:ind w:firstLine="630" w:firstLineChars="300"/>
              <w:textAlignment w:val="baseline"/>
              <w:rPr>
                <w:rFonts w:ascii="仿宋_GB2312" w:eastAsia="仿宋_GB2312"/>
                <w:color w:val="auto"/>
                <w:highlight w:val="none"/>
              </w:rPr>
            </w:pPr>
            <w:r>
              <w:rPr>
                <w:rFonts w:hint="eastAsia" w:ascii="仿宋_GB2312" w:eastAsia="仿宋_GB2312"/>
                <w:color w:val="auto"/>
                <w:highlight w:val="none"/>
              </w:rPr>
              <w:t>D---评</w:t>
            </w:r>
            <w:r>
              <w:rPr>
                <w:rFonts w:hint="eastAsia" w:ascii="仿宋_GB2312" w:hAnsi="宋体" w:eastAsia="仿宋_GB2312"/>
                <w:color w:val="auto"/>
                <w:szCs w:val="21"/>
                <w:highlight w:val="none"/>
              </w:rPr>
              <w:t>审</w:t>
            </w:r>
            <w:r>
              <w:rPr>
                <w:rFonts w:hint="eastAsia" w:ascii="仿宋_GB2312" w:eastAsia="仿宋_GB2312"/>
                <w:color w:val="auto"/>
                <w:highlight w:val="none"/>
              </w:rPr>
              <w:t>基准价（精确到元），</w:t>
            </w:r>
          </w:p>
          <w:p>
            <w:pPr>
              <w:spacing w:line="300" w:lineRule="exact"/>
              <w:rPr>
                <w:rFonts w:ascii="仿宋_GB2312" w:hAnsi="宋体" w:eastAsia="仿宋_GB2312"/>
                <w:color w:val="auto"/>
                <w:szCs w:val="21"/>
                <w:highlight w:val="none"/>
              </w:rPr>
            </w:pPr>
            <w:r>
              <w:rPr>
                <w:rFonts w:hint="eastAsia" w:ascii="仿宋_GB2312" w:hAnsi="宋体" w:eastAsia="仿宋_GB2312"/>
                <w:color w:val="auto"/>
                <w:szCs w:val="21"/>
                <w:highlight w:val="none"/>
              </w:rPr>
              <w:t>即</w:t>
            </w:r>
          </w:p>
          <w:p>
            <w:pPr>
              <w:spacing w:line="300" w:lineRule="exact"/>
              <w:ind w:firstLine="315" w:firstLineChars="150"/>
              <w:rPr>
                <w:rFonts w:ascii="仿宋_GB2312" w:hAnsi="宋体" w:eastAsia="仿宋_GB2312"/>
                <w:color w:val="auto"/>
                <w:szCs w:val="21"/>
                <w:highlight w:val="none"/>
              </w:rPr>
            </w:pPr>
            <w:r>
              <w:rPr>
                <w:rFonts w:hint="eastAsia" w:ascii="仿宋_GB2312" w:hAnsi="宋体" w:eastAsia="仿宋_GB2312"/>
                <w:color w:val="auto"/>
                <w:szCs w:val="21"/>
                <w:highlight w:val="none"/>
              </w:rPr>
              <w:t>（1）如果报价人的评审价（</w:t>
            </w:r>
            <w:r>
              <w:rPr>
                <w:rFonts w:hint="eastAsia" w:ascii="仿宋_GB2312" w:eastAsia="仿宋_GB2312"/>
                <w:color w:val="auto"/>
                <w:highlight w:val="none"/>
              </w:rPr>
              <w:t>Dn</w:t>
            </w:r>
            <w:r>
              <w:rPr>
                <w:rFonts w:hint="eastAsia" w:ascii="仿宋_GB2312" w:hAnsi="宋体" w:eastAsia="仿宋_GB2312"/>
                <w:color w:val="auto"/>
                <w:szCs w:val="21"/>
                <w:highlight w:val="none"/>
              </w:rPr>
              <w:t>）＞评审基准价（</w:t>
            </w:r>
            <w:r>
              <w:rPr>
                <w:rFonts w:hint="eastAsia" w:ascii="仿宋_GB2312" w:eastAsia="仿宋_GB2312"/>
                <w:color w:val="auto"/>
                <w:highlight w:val="none"/>
              </w:rPr>
              <w:t>D</w:t>
            </w:r>
            <w:r>
              <w:rPr>
                <w:rFonts w:hint="eastAsia" w:ascii="仿宋_GB2312" w:hAnsi="宋体" w:eastAsia="仿宋_GB2312"/>
                <w:color w:val="auto"/>
                <w:szCs w:val="21"/>
                <w:highlight w:val="none"/>
              </w:rPr>
              <w:t>），则评审价得分（</w:t>
            </w:r>
            <w:r>
              <w:rPr>
                <w:rFonts w:hint="eastAsia" w:ascii="仿宋_GB2312" w:hAnsi="宋体" w:eastAsia="仿宋_GB2312"/>
                <w:color w:val="auto"/>
                <w:highlight w:val="none"/>
              </w:rPr>
              <w:t>F1</w:t>
            </w:r>
            <w:r>
              <w:rPr>
                <w:rFonts w:hint="eastAsia" w:ascii="仿宋_GB2312" w:hAnsi="宋体" w:eastAsia="仿宋_GB2312"/>
                <w:color w:val="auto"/>
                <w:szCs w:val="21"/>
                <w:highlight w:val="none"/>
              </w:rPr>
              <w:t>）=100－偏差率×100×E</w:t>
            </w:r>
            <w:r>
              <w:rPr>
                <w:rFonts w:hint="eastAsia" w:ascii="仿宋_GB2312" w:hAnsi="宋体" w:eastAsia="仿宋_GB2312"/>
                <w:color w:val="auto"/>
                <w:szCs w:val="21"/>
                <w:highlight w:val="none"/>
                <w:vertAlign w:val="subscript"/>
              </w:rPr>
              <w:t>1</w:t>
            </w:r>
            <w:r>
              <w:rPr>
                <w:rFonts w:hint="eastAsia" w:ascii="仿宋_GB2312" w:hAnsi="宋体" w:eastAsia="仿宋_GB2312"/>
                <w:color w:val="auto"/>
                <w:szCs w:val="21"/>
                <w:highlight w:val="none"/>
              </w:rPr>
              <w:t>；</w:t>
            </w:r>
          </w:p>
          <w:p>
            <w:pPr>
              <w:spacing w:line="300" w:lineRule="exact"/>
              <w:ind w:firstLine="315" w:firstLineChars="150"/>
              <w:rPr>
                <w:rFonts w:ascii="仿宋_GB2312" w:hAnsi="宋体" w:eastAsia="仿宋_GB2312"/>
                <w:color w:val="auto"/>
                <w:szCs w:val="21"/>
                <w:highlight w:val="none"/>
              </w:rPr>
            </w:pPr>
            <w:r>
              <w:rPr>
                <w:rFonts w:hint="eastAsia" w:ascii="仿宋_GB2312" w:hAnsi="宋体" w:eastAsia="仿宋_GB2312"/>
                <w:color w:val="auto"/>
                <w:szCs w:val="21"/>
                <w:highlight w:val="none"/>
              </w:rPr>
              <w:t>（2）如果报价人的评审价（</w:t>
            </w:r>
            <w:r>
              <w:rPr>
                <w:rFonts w:hint="eastAsia" w:ascii="仿宋_GB2312" w:eastAsia="仿宋_GB2312"/>
                <w:color w:val="auto"/>
                <w:highlight w:val="none"/>
              </w:rPr>
              <w:t>Dn</w:t>
            </w:r>
            <w:r>
              <w:rPr>
                <w:rFonts w:hint="eastAsia" w:ascii="仿宋_GB2312" w:hAnsi="宋体" w:eastAsia="仿宋_GB2312"/>
                <w:color w:val="auto"/>
                <w:szCs w:val="21"/>
                <w:highlight w:val="none"/>
              </w:rPr>
              <w:t>）≤评审基准价（</w:t>
            </w:r>
            <w:r>
              <w:rPr>
                <w:rFonts w:hint="eastAsia" w:ascii="仿宋_GB2312" w:eastAsia="仿宋_GB2312"/>
                <w:color w:val="auto"/>
                <w:highlight w:val="none"/>
              </w:rPr>
              <w:t>D</w:t>
            </w:r>
            <w:r>
              <w:rPr>
                <w:rFonts w:hint="eastAsia" w:ascii="仿宋_GB2312" w:hAnsi="宋体" w:eastAsia="仿宋_GB2312"/>
                <w:color w:val="auto"/>
                <w:szCs w:val="21"/>
                <w:highlight w:val="none"/>
              </w:rPr>
              <w:t>），则评审价得分（</w:t>
            </w:r>
            <w:r>
              <w:rPr>
                <w:rFonts w:hint="eastAsia" w:ascii="仿宋_GB2312" w:hAnsi="宋体" w:eastAsia="仿宋_GB2312"/>
                <w:color w:val="auto"/>
                <w:highlight w:val="none"/>
              </w:rPr>
              <w:t>F1</w:t>
            </w:r>
            <w:r>
              <w:rPr>
                <w:rFonts w:hint="eastAsia" w:ascii="仿宋_GB2312" w:hAnsi="宋体" w:eastAsia="仿宋_GB2312"/>
                <w:color w:val="auto"/>
                <w:szCs w:val="21"/>
                <w:highlight w:val="none"/>
              </w:rPr>
              <w:t>）=100－偏差率×100×E</w:t>
            </w:r>
            <w:r>
              <w:rPr>
                <w:rFonts w:hint="eastAsia" w:ascii="仿宋_GB2312" w:hAnsi="宋体" w:eastAsia="仿宋_GB2312"/>
                <w:color w:val="auto"/>
                <w:szCs w:val="21"/>
                <w:highlight w:val="none"/>
                <w:vertAlign w:val="subscript"/>
              </w:rPr>
              <w:t>2</w:t>
            </w:r>
            <w:r>
              <w:rPr>
                <w:rFonts w:hint="eastAsia" w:ascii="仿宋_GB2312" w:hAnsi="宋体" w:eastAsia="仿宋_GB2312"/>
                <w:color w:val="auto"/>
                <w:szCs w:val="21"/>
                <w:highlight w:val="none"/>
              </w:rPr>
              <w:t>。</w:t>
            </w:r>
          </w:p>
          <w:p>
            <w:pPr>
              <w:spacing w:line="300" w:lineRule="exact"/>
              <w:ind w:firstLine="420" w:firstLineChars="200"/>
              <w:rPr>
                <w:rFonts w:ascii="仿宋_GB2312" w:hAnsi="宋体" w:eastAsia="仿宋_GB2312" w:cs="宋体"/>
                <w:b/>
                <w:color w:val="auto"/>
                <w:kern w:val="0"/>
                <w:szCs w:val="21"/>
                <w:highlight w:val="none"/>
              </w:rPr>
            </w:pPr>
            <w:r>
              <w:rPr>
                <w:rFonts w:hint="eastAsia" w:ascii="仿宋_GB2312" w:hAnsi="宋体" w:eastAsia="仿宋_GB2312"/>
                <w:color w:val="auto"/>
                <w:szCs w:val="21"/>
                <w:highlight w:val="none"/>
              </w:rPr>
              <w:t>其中：E</w:t>
            </w:r>
            <w:r>
              <w:rPr>
                <w:rFonts w:hint="eastAsia" w:ascii="仿宋_GB2312" w:hAnsi="宋体" w:eastAsia="仿宋_GB2312"/>
                <w:color w:val="auto"/>
                <w:szCs w:val="21"/>
                <w:highlight w:val="none"/>
                <w:vertAlign w:val="subscript"/>
              </w:rPr>
              <w:t>1</w:t>
            </w:r>
            <w:r>
              <w:rPr>
                <w:rFonts w:hint="eastAsia" w:ascii="仿宋_GB2312" w:hAnsi="宋体" w:eastAsia="仿宋_GB2312"/>
                <w:color w:val="auto"/>
                <w:szCs w:val="21"/>
                <w:highlight w:val="none"/>
              </w:rPr>
              <w:t>是评审价每高于评审基准价一个百分点的扣分值；E</w:t>
            </w:r>
            <w:r>
              <w:rPr>
                <w:rFonts w:hint="eastAsia" w:ascii="仿宋_GB2312" w:hAnsi="宋体" w:eastAsia="仿宋_GB2312"/>
                <w:color w:val="auto"/>
                <w:szCs w:val="21"/>
                <w:highlight w:val="none"/>
                <w:vertAlign w:val="subscript"/>
              </w:rPr>
              <w:t>2</w:t>
            </w:r>
            <w:r>
              <w:rPr>
                <w:rFonts w:hint="eastAsia" w:ascii="仿宋_GB2312" w:hAnsi="宋体" w:eastAsia="仿宋_GB2312"/>
                <w:color w:val="auto"/>
                <w:szCs w:val="21"/>
                <w:highlight w:val="none"/>
              </w:rPr>
              <w:t>是评审价每低于评审基准价一个百分点的扣分值。E</w:t>
            </w:r>
            <w:r>
              <w:rPr>
                <w:rFonts w:hint="eastAsia" w:ascii="仿宋_GB2312" w:hAnsi="宋体" w:eastAsia="仿宋_GB2312"/>
                <w:color w:val="auto"/>
                <w:szCs w:val="21"/>
                <w:highlight w:val="none"/>
                <w:vertAlign w:val="subscript"/>
              </w:rPr>
              <w:t>1</w:t>
            </w:r>
            <w:r>
              <w:rPr>
                <w:rFonts w:hint="eastAsia" w:ascii="仿宋_GB2312" w:hAnsi="宋体" w:eastAsia="仿宋_GB2312"/>
                <w:color w:val="auto"/>
                <w:szCs w:val="21"/>
                <w:highlight w:val="none"/>
              </w:rPr>
              <w:t>=2，E</w:t>
            </w:r>
            <w:r>
              <w:rPr>
                <w:rFonts w:hint="eastAsia" w:ascii="仿宋_GB2312" w:hAnsi="宋体" w:eastAsia="仿宋_GB2312"/>
                <w:color w:val="auto"/>
                <w:szCs w:val="21"/>
                <w:highlight w:val="none"/>
                <w:vertAlign w:val="subscript"/>
              </w:rPr>
              <w:t>2</w:t>
            </w:r>
            <w:r>
              <w:rPr>
                <w:rFonts w:hint="eastAsia" w:ascii="仿宋_GB2312" w:hAnsi="宋体" w:eastAsia="仿宋_GB2312"/>
                <w:color w:val="auto"/>
                <w:szCs w:val="21"/>
                <w:highlight w:val="none"/>
              </w:rPr>
              <w:t>=1。</w:t>
            </w:r>
          </w:p>
          <w:p>
            <w:pPr>
              <w:spacing w:line="300" w:lineRule="exact"/>
              <w:rPr>
                <w:rFonts w:ascii="仿宋_GB2312" w:hAnsi="宋体" w:eastAsia="仿宋_GB2312"/>
                <w:color w:val="auto"/>
                <w:spacing w:val="-20"/>
                <w:szCs w:val="21"/>
                <w:highlight w:val="none"/>
              </w:rPr>
            </w:pPr>
            <w:r>
              <w:rPr>
                <w:rFonts w:hint="eastAsia" w:ascii="仿宋_GB2312" w:hAnsi="宋体" w:eastAsia="仿宋_GB2312"/>
                <w:color w:val="auto"/>
                <w:highlight w:val="none"/>
              </w:rPr>
              <w:t>注：1、本项目</w:t>
            </w:r>
            <w:r>
              <w:rPr>
                <w:rFonts w:hint="eastAsia" w:ascii="仿宋_GB2312" w:hAnsi="宋体" w:eastAsia="仿宋_GB2312"/>
                <w:color w:val="auto"/>
                <w:spacing w:val="-14"/>
                <w:szCs w:val="21"/>
                <w:highlight w:val="none"/>
              </w:rPr>
              <w:t>最高</w:t>
            </w:r>
            <w:r>
              <w:rPr>
                <w:rFonts w:hint="eastAsia" w:ascii="仿宋_GB2312" w:hAnsi="宋体" w:eastAsia="仿宋_GB2312"/>
                <w:color w:val="auto"/>
                <w:szCs w:val="21"/>
                <w:highlight w:val="none"/>
              </w:rPr>
              <w:t>评审价</w:t>
            </w:r>
            <w:r>
              <w:rPr>
                <w:rFonts w:hint="eastAsia" w:ascii="仿宋_GB2312" w:hAnsi="宋体" w:eastAsia="仿宋_GB2312"/>
                <w:color w:val="auto"/>
                <w:spacing w:val="-20"/>
                <w:szCs w:val="21"/>
                <w:highlight w:val="none"/>
              </w:rPr>
              <w:t>A为：</w:t>
            </w:r>
            <w:r>
              <w:rPr>
                <w:rFonts w:hint="eastAsia"/>
                <w:color w:val="auto"/>
                <w:kern w:val="0"/>
                <w:sz w:val="28"/>
                <w:szCs w:val="28"/>
                <w:highlight w:val="none"/>
                <w:u w:val="single"/>
                <w:lang w:val="en-US" w:eastAsia="zh-CN" w:bidi="ar"/>
              </w:rPr>
              <w:t>799361</w:t>
            </w:r>
            <w:r>
              <w:rPr>
                <w:rFonts w:hint="eastAsia" w:ascii="仿宋_GB2312" w:hAnsi="宋体" w:eastAsia="仿宋_GB2312"/>
                <w:color w:val="auto"/>
                <w:spacing w:val="-20"/>
                <w:szCs w:val="21"/>
                <w:highlight w:val="none"/>
              </w:rPr>
              <w:t>元。</w:t>
            </w:r>
          </w:p>
          <w:p>
            <w:pPr>
              <w:spacing w:line="300" w:lineRule="exact"/>
              <w:ind w:firstLine="340" w:firstLineChars="200"/>
              <w:rPr>
                <w:rFonts w:ascii="仿宋_GB2312" w:hAnsi="宋体" w:eastAsia="仿宋_GB2312"/>
                <w:color w:val="auto"/>
                <w:spacing w:val="-20"/>
                <w:szCs w:val="21"/>
                <w:highlight w:val="none"/>
              </w:rPr>
            </w:pPr>
            <w:r>
              <w:rPr>
                <w:rFonts w:hint="eastAsia" w:ascii="仿宋_GB2312" w:hAnsi="宋体" w:eastAsia="仿宋_GB2312"/>
                <w:color w:val="auto"/>
                <w:spacing w:val="-20"/>
                <w:szCs w:val="21"/>
                <w:highlight w:val="none"/>
              </w:rPr>
              <w:t>2、本评审办法中，</w:t>
            </w:r>
            <w:r>
              <w:rPr>
                <w:rFonts w:hint="eastAsia" w:ascii="仿宋_GB2312" w:hAnsi="宋体" w:eastAsia="仿宋_GB2312"/>
                <w:color w:val="auto"/>
                <w:szCs w:val="21"/>
                <w:highlight w:val="none"/>
                <w:lang w:eastAsia="zh-CN"/>
              </w:rPr>
              <w:t>采购</w:t>
            </w:r>
            <w:r>
              <w:rPr>
                <w:rFonts w:hint="eastAsia" w:ascii="仿宋_GB2312" w:hAnsi="宋体" w:eastAsia="仿宋_GB2312"/>
                <w:color w:val="auto"/>
                <w:szCs w:val="21"/>
                <w:highlight w:val="none"/>
              </w:rPr>
              <w:t>人的最高评审价A、报价人评审价平均值B、评审基准价D、</w:t>
            </w:r>
            <w:r>
              <w:rPr>
                <w:rFonts w:hint="eastAsia" w:ascii="仿宋_GB2312" w:eastAsia="仿宋_GB2312"/>
                <w:color w:val="auto"/>
                <w:highlight w:val="none"/>
              </w:rPr>
              <w:t>报价人评</w:t>
            </w:r>
            <w:r>
              <w:rPr>
                <w:rFonts w:hint="eastAsia" w:ascii="仿宋_GB2312" w:hAnsi="宋体" w:eastAsia="仿宋_GB2312"/>
                <w:color w:val="auto"/>
                <w:szCs w:val="21"/>
                <w:highlight w:val="none"/>
              </w:rPr>
              <w:t>审</w:t>
            </w:r>
            <w:r>
              <w:rPr>
                <w:rFonts w:hint="eastAsia" w:ascii="仿宋_GB2312" w:eastAsia="仿宋_GB2312"/>
                <w:color w:val="auto"/>
                <w:highlight w:val="none"/>
              </w:rPr>
              <w:t>价Dn均不含暂定金。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1861" w:type="dxa"/>
            <w:tcBorders>
              <w:top w:val="single" w:color="auto" w:sz="4" w:space="0"/>
              <w:left w:val="single" w:color="auto" w:sz="4" w:space="0"/>
              <w:right w:val="single" w:color="auto" w:sz="4" w:space="0"/>
            </w:tcBorders>
            <w:vAlign w:val="center"/>
          </w:tcPr>
          <w:p>
            <w:pPr>
              <w:autoSpaceDE w:val="0"/>
              <w:autoSpaceDN w:val="0"/>
              <w:spacing w:line="400" w:lineRule="exac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中选人</w:t>
            </w:r>
          </w:p>
        </w:tc>
        <w:tc>
          <w:tcPr>
            <w:tcW w:w="6599" w:type="dxa"/>
            <w:tcBorders>
              <w:top w:val="single" w:color="auto" w:sz="4" w:space="0"/>
              <w:left w:val="single" w:color="auto" w:sz="4" w:space="0"/>
              <w:right w:val="single" w:color="auto" w:sz="4" w:space="0"/>
            </w:tcBorders>
            <w:vAlign w:val="center"/>
          </w:tcPr>
          <w:p>
            <w:pPr>
              <w:pStyle w:val="15"/>
              <w:spacing w:line="300" w:lineRule="exact"/>
              <w:rPr>
                <w:rFonts w:hint="eastAsia" w:ascii="仿宋_GB2312" w:hAnsi="宋体" w:eastAsia="仿宋_GB2312"/>
                <w:color w:val="auto"/>
                <w:highlight w:val="none"/>
                <w:lang w:eastAsia="zh-CN"/>
              </w:rPr>
            </w:pPr>
            <w:r>
              <w:rPr>
                <w:rFonts w:hint="eastAsia" w:ascii="仿宋_GB2312" w:eastAsia="仿宋_GB2312"/>
                <w:color w:val="auto"/>
                <w:kern w:val="0"/>
                <w:highlight w:val="none"/>
              </w:rPr>
              <w:t>报价人评</w:t>
            </w:r>
            <w:r>
              <w:rPr>
                <w:rFonts w:hint="eastAsia" w:ascii="仿宋_GB2312" w:hAnsi="宋体" w:eastAsia="仿宋_GB2312"/>
                <w:color w:val="auto"/>
                <w:highlight w:val="none"/>
              </w:rPr>
              <w:t>审</w:t>
            </w:r>
            <w:r>
              <w:rPr>
                <w:rFonts w:hint="eastAsia" w:ascii="仿宋_GB2312" w:eastAsia="仿宋_GB2312"/>
                <w:color w:val="auto"/>
                <w:kern w:val="0"/>
                <w:highlight w:val="none"/>
              </w:rPr>
              <w:t>价得分最高者为中选人</w:t>
            </w:r>
            <w:r>
              <w:rPr>
                <w:rFonts w:hint="eastAsia" w:ascii="仿宋_GB2312" w:eastAsia="仿宋_GB2312"/>
                <w:color w:val="auto"/>
                <w:kern w:val="0"/>
                <w:highlight w:val="none"/>
                <w:lang w:eastAsia="zh-CN"/>
              </w:rPr>
              <w:t>，</w:t>
            </w:r>
            <w:r>
              <w:rPr>
                <w:rFonts w:hint="eastAsia" w:ascii="仿宋_GB2312" w:eastAsia="仿宋_GB2312"/>
                <w:color w:val="auto"/>
                <w:kern w:val="0"/>
                <w:highlight w:val="none"/>
              </w:rPr>
              <w:t>如报价相同，由评审小组现场抓阄确定最终</w:t>
            </w:r>
            <w:r>
              <w:rPr>
                <w:rFonts w:hint="eastAsia" w:ascii="仿宋_GB2312" w:eastAsia="仿宋_GB2312"/>
                <w:color w:val="auto"/>
                <w:kern w:val="0"/>
                <w:highlight w:val="none"/>
                <w:lang w:eastAsia="zh-CN"/>
              </w:rPr>
              <w:t>中选</w:t>
            </w:r>
            <w:r>
              <w:rPr>
                <w:rFonts w:hint="eastAsia" w:ascii="仿宋_GB2312" w:eastAsia="仿宋_GB2312"/>
                <w:color w:val="auto"/>
                <w:kern w:val="0"/>
                <w:highlight w:val="none"/>
              </w:rPr>
              <w:t>人。</w:t>
            </w:r>
          </w:p>
        </w:tc>
      </w:tr>
    </w:tbl>
    <w:p>
      <w:pPr>
        <w:rPr>
          <w:color w:val="auto"/>
          <w:highlight w:val="none"/>
        </w:rPr>
      </w:pP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2．评审依据：</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评审的依据为</w:t>
      </w: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文件（含有效的补充文件），评审小组判断</w:t>
      </w:r>
      <w:r>
        <w:rPr>
          <w:rFonts w:hint="eastAsia" w:asciiTheme="majorEastAsia" w:hAnsiTheme="majorEastAsia" w:eastAsiaTheme="majorEastAsia" w:cstheme="majorEastAsia"/>
          <w:color w:val="auto"/>
          <w:sz w:val="28"/>
          <w:szCs w:val="28"/>
          <w:highlight w:val="none"/>
          <w:lang w:val="en-US" w:eastAsia="zh-CN"/>
        </w:rPr>
        <w:t>报价人</w:t>
      </w:r>
      <w:r>
        <w:rPr>
          <w:rFonts w:hint="eastAsia" w:asciiTheme="majorEastAsia" w:hAnsiTheme="majorEastAsia" w:eastAsiaTheme="majorEastAsia" w:cstheme="majorEastAsia"/>
          <w:color w:val="auto"/>
          <w:sz w:val="28"/>
          <w:szCs w:val="28"/>
          <w:highlight w:val="none"/>
        </w:rPr>
        <w:t>对</w:t>
      </w: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文件的响应仅基于报价文件本身而不靠外部证据。</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3．评审原则：</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（1）对所有有效报价的评价，都采用相同的程序和标准。</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（2）评审严格按照</w:t>
      </w: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文件的要求和条件进行。</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4．评审程序</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（1）根据《</w:t>
      </w: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文件》的要求和规定，评审小组首先对各</w:t>
      </w:r>
      <w:r>
        <w:rPr>
          <w:rFonts w:hint="eastAsia" w:asciiTheme="majorEastAsia" w:hAnsiTheme="majorEastAsia" w:eastAsiaTheme="majorEastAsia" w:cstheme="majorEastAsia"/>
          <w:color w:val="auto"/>
          <w:sz w:val="28"/>
          <w:szCs w:val="28"/>
          <w:highlight w:val="none"/>
          <w:lang w:val="en-US" w:eastAsia="zh-CN"/>
        </w:rPr>
        <w:t>报价人提交</w:t>
      </w:r>
      <w:r>
        <w:rPr>
          <w:rFonts w:hint="eastAsia" w:asciiTheme="majorEastAsia" w:hAnsiTheme="majorEastAsia" w:eastAsiaTheme="majorEastAsia" w:cstheme="majorEastAsia"/>
          <w:color w:val="auto"/>
          <w:sz w:val="28"/>
          <w:szCs w:val="28"/>
          <w:highlight w:val="none"/>
        </w:rPr>
        <w:t>的《报价文件》进行初审。</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初审分资格性检查和符合性检查：资格性检查是依据法律法规和</w:t>
      </w: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文件的规定，对报价文件中的资格证明等进行审查，以确定</w:t>
      </w:r>
      <w:r>
        <w:rPr>
          <w:rFonts w:hint="eastAsia" w:asciiTheme="majorEastAsia" w:hAnsiTheme="majorEastAsia" w:eastAsiaTheme="majorEastAsia" w:cstheme="majorEastAsia"/>
          <w:color w:val="auto"/>
          <w:sz w:val="28"/>
          <w:szCs w:val="28"/>
          <w:highlight w:val="none"/>
          <w:lang w:val="en-US" w:eastAsia="zh-CN"/>
        </w:rPr>
        <w:t>报价人</w:t>
      </w:r>
      <w:r>
        <w:rPr>
          <w:rFonts w:hint="eastAsia" w:asciiTheme="majorEastAsia" w:hAnsiTheme="majorEastAsia" w:eastAsiaTheme="majorEastAsia" w:cstheme="majorEastAsia"/>
          <w:color w:val="auto"/>
          <w:sz w:val="28"/>
          <w:szCs w:val="28"/>
          <w:highlight w:val="none"/>
        </w:rPr>
        <w:t>是否具备报价资格；符合性检查是依据</w:t>
      </w: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文件的规定，从报价文件的有效性、完整性和对</w:t>
      </w: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文件的响应程度进行审查，以确定</w:t>
      </w:r>
      <w:r>
        <w:rPr>
          <w:rFonts w:hint="eastAsia" w:asciiTheme="majorEastAsia" w:hAnsiTheme="majorEastAsia" w:eastAsiaTheme="majorEastAsia" w:cstheme="majorEastAsia"/>
          <w:color w:val="auto"/>
          <w:sz w:val="28"/>
          <w:szCs w:val="28"/>
          <w:highlight w:val="none"/>
          <w:lang w:val="en-US" w:eastAsia="zh-CN"/>
        </w:rPr>
        <w:t>报价人</w:t>
      </w:r>
      <w:r>
        <w:rPr>
          <w:rFonts w:hint="eastAsia" w:asciiTheme="majorEastAsia" w:hAnsiTheme="majorEastAsia" w:eastAsiaTheme="majorEastAsia" w:cstheme="majorEastAsia"/>
          <w:color w:val="auto"/>
          <w:sz w:val="28"/>
          <w:szCs w:val="28"/>
          <w:highlight w:val="none"/>
        </w:rPr>
        <w:t>是否对</w:t>
      </w: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文件的实质性要求作出响应。</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（2）澄清有关问题。为了有助于对报价文件进行审查、评估和比较，评审小组可以对报价文件中含义不明确、同类问题表述不一致或者有明显文字和计算错误的内容向</w:t>
      </w:r>
      <w:r>
        <w:rPr>
          <w:rFonts w:hint="eastAsia" w:asciiTheme="majorEastAsia" w:hAnsiTheme="majorEastAsia" w:eastAsiaTheme="majorEastAsia" w:cstheme="majorEastAsia"/>
          <w:color w:val="auto"/>
          <w:sz w:val="28"/>
          <w:szCs w:val="28"/>
          <w:highlight w:val="none"/>
          <w:lang w:val="en-US" w:eastAsia="zh-CN"/>
        </w:rPr>
        <w:t>报价人</w:t>
      </w:r>
      <w:r>
        <w:rPr>
          <w:rFonts w:hint="eastAsia" w:asciiTheme="majorEastAsia" w:hAnsiTheme="majorEastAsia" w:eastAsiaTheme="majorEastAsia" w:cstheme="majorEastAsia"/>
          <w:color w:val="auto"/>
          <w:sz w:val="28"/>
          <w:szCs w:val="28"/>
          <w:highlight w:val="none"/>
        </w:rPr>
        <w:t>质疑，要求</w:t>
      </w:r>
      <w:r>
        <w:rPr>
          <w:rFonts w:hint="eastAsia" w:asciiTheme="majorEastAsia" w:hAnsiTheme="majorEastAsia" w:eastAsiaTheme="majorEastAsia" w:cstheme="majorEastAsia"/>
          <w:color w:val="auto"/>
          <w:sz w:val="28"/>
          <w:szCs w:val="28"/>
          <w:highlight w:val="none"/>
          <w:lang w:val="en-US" w:eastAsia="zh-CN"/>
        </w:rPr>
        <w:t>报价人</w:t>
      </w:r>
      <w:r>
        <w:rPr>
          <w:rFonts w:hint="eastAsia" w:asciiTheme="majorEastAsia" w:hAnsiTheme="majorEastAsia" w:eastAsiaTheme="majorEastAsia" w:cstheme="majorEastAsia"/>
          <w:color w:val="auto"/>
          <w:sz w:val="28"/>
          <w:szCs w:val="28"/>
          <w:highlight w:val="none"/>
        </w:rPr>
        <w:t>作出必要的澄清、说明或纠正。</w:t>
      </w:r>
      <w:r>
        <w:rPr>
          <w:rFonts w:hint="eastAsia" w:asciiTheme="majorEastAsia" w:hAnsiTheme="majorEastAsia" w:eastAsiaTheme="majorEastAsia" w:cstheme="majorEastAsia"/>
          <w:color w:val="auto"/>
          <w:sz w:val="28"/>
          <w:szCs w:val="28"/>
          <w:highlight w:val="none"/>
          <w:lang w:val="en-US" w:eastAsia="zh-CN"/>
        </w:rPr>
        <w:t>报价人</w:t>
      </w:r>
      <w:r>
        <w:rPr>
          <w:rFonts w:hint="eastAsia" w:asciiTheme="majorEastAsia" w:hAnsiTheme="majorEastAsia" w:eastAsiaTheme="majorEastAsia" w:cstheme="majorEastAsia"/>
          <w:color w:val="auto"/>
          <w:sz w:val="28"/>
          <w:szCs w:val="28"/>
          <w:highlight w:val="none"/>
        </w:rPr>
        <w:t>的澄清、说明或者补正应当采用书面形式，由其授权代表签字，并不得超出报价文件的范围或者改变报价文件的实质性内容。书面承诺为其报价文件的组成部分。</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（3）比较与评价。评审小组对初审合格的报价文件按照</w:t>
      </w: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文件中规定的评审方法和标准进行综合比较和评价。</w:t>
      </w:r>
    </w:p>
    <w:p>
      <w:pPr>
        <w:spacing w:line="560" w:lineRule="exact"/>
        <w:ind w:firstLine="562" w:firstLineChars="200"/>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三、</w:t>
      </w:r>
      <w:r>
        <w:rPr>
          <w:rFonts w:hint="eastAsia" w:asciiTheme="majorEastAsia" w:hAnsiTheme="majorEastAsia" w:eastAsiaTheme="majorEastAsia" w:cstheme="majorEastAsia"/>
          <w:b/>
          <w:color w:val="auto"/>
          <w:sz w:val="28"/>
          <w:szCs w:val="28"/>
          <w:highlight w:val="none"/>
          <w:lang w:eastAsia="zh-CN"/>
        </w:rPr>
        <w:t>中选</w:t>
      </w:r>
      <w:r>
        <w:rPr>
          <w:rFonts w:hint="eastAsia" w:asciiTheme="majorEastAsia" w:hAnsiTheme="majorEastAsia" w:eastAsiaTheme="majorEastAsia" w:cstheme="majorEastAsia"/>
          <w:b/>
          <w:color w:val="auto"/>
          <w:sz w:val="28"/>
          <w:szCs w:val="28"/>
          <w:highlight w:val="none"/>
        </w:rPr>
        <w:t>原则</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(一)采购人（或其授权的评审小组）按照评审结果在</w:t>
      </w:r>
      <w:r>
        <w:rPr>
          <w:rFonts w:hint="eastAsia" w:hAnsi="宋体"/>
          <w:color w:val="auto"/>
          <w:sz w:val="28"/>
          <w:szCs w:val="28"/>
          <w:highlight w:val="none"/>
        </w:rPr>
        <w:t>福建省高速公路养护工程有限公司（网址：</w:t>
      </w:r>
      <w:r>
        <w:rPr>
          <w:rFonts w:hint="eastAsia" w:hAnsi="宋体"/>
          <w:color w:val="auto"/>
          <w:sz w:val="28"/>
          <w:szCs w:val="28"/>
          <w:highlight w:val="none"/>
        </w:rPr>
        <w:fldChar w:fldCharType="begin"/>
      </w:r>
      <w:r>
        <w:rPr>
          <w:rFonts w:hint="eastAsia" w:hAnsi="宋体"/>
          <w:color w:val="auto"/>
          <w:sz w:val="28"/>
          <w:szCs w:val="28"/>
          <w:highlight w:val="none"/>
        </w:rPr>
        <w:instrText xml:space="preserve"> HYPERLINK "http://www.fjgsyh.com）下载采购文件。" </w:instrText>
      </w:r>
      <w:r>
        <w:rPr>
          <w:rFonts w:hint="eastAsia" w:hAnsi="宋体"/>
          <w:color w:val="auto"/>
          <w:sz w:val="28"/>
          <w:szCs w:val="28"/>
          <w:highlight w:val="none"/>
        </w:rPr>
        <w:fldChar w:fldCharType="separate"/>
      </w:r>
      <w:r>
        <w:rPr>
          <w:rStyle w:val="31"/>
          <w:rFonts w:hint="eastAsia" w:hAnsi="宋体"/>
          <w:color w:val="auto"/>
          <w:sz w:val="28"/>
          <w:szCs w:val="28"/>
          <w:highlight w:val="none"/>
        </w:rPr>
        <w:t>www.fjgsyh.com）</w:t>
      </w:r>
      <w:r>
        <w:rPr>
          <w:rFonts w:hint="eastAsia" w:hAnsi="宋体"/>
          <w:color w:val="auto"/>
          <w:sz w:val="28"/>
          <w:szCs w:val="28"/>
          <w:highlight w:val="none"/>
        </w:rPr>
        <w:fldChar w:fldCharType="end"/>
      </w:r>
      <w:r>
        <w:rPr>
          <w:rFonts w:hint="eastAsia" w:asciiTheme="majorEastAsia" w:hAnsiTheme="majorEastAsia" w:eastAsiaTheme="majorEastAsia" w:cstheme="majorEastAsia"/>
          <w:color w:val="auto"/>
          <w:sz w:val="28"/>
          <w:szCs w:val="28"/>
          <w:highlight w:val="none"/>
        </w:rPr>
        <w:t>进行为期3天公示，公示期内无异议出售人将以书面形式向</w:t>
      </w:r>
      <w:r>
        <w:rPr>
          <w:rFonts w:hint="eastAsia" w:asciiTheme="majorEastAsia" w:hAnsiTheme="majorEastAsia" w:eastAsiaTheme="majorEastAsia" w:cstheme="majorEastAsia"/>
          <w:color w:val="auto"/>
          <w:sz w:val="28"/>
          <w:szCs w:val="28"/>
          <w:highlight w:val="none"/>
          <w:lang w:eastAsia="zh-CN"/>
        </w:rPr>
        <w:t>中选</w:t>
      </w:r>
      <w:r>
        <w:rPr>
          <w:rFonts w:hint="eastAsia" w:asciiTheme="majorEastAsia" w:hAnsiTheme="majorEastAsia" w:eastAsiaTheme="majorEastAsia" w:cstheme="majorEastAsia"/>
          <w:color w:val="auto"/>
          <w:sz w:val="28"/>
          <w:szCs w:val="28"/>
          <w:highlight w:val="none"/>
          <w:lang w:val="en-US" w:eastAsia="zh-CN"/>
        </w:rPr>
        <w:t>报价人</w:t>
      </w:r>
      <w:r>
        <w:rPr>
          <w:rFonts w:hint="eastAsia" w:asciiTheme="majorEastAsia" w:hAnsiTheme="majorEastAsia" w:eastAsiaTheme="majorEastAsia" w:cstheme="majorEastAsia"/>
          <w:color w:val="auto"/>
          <w:sz w:val="28"/>
          <w:szCs w:val="28"/>
          <w:highlight w:val="none"/>
        </w:rPr>
        <w:t>发出《</w:t>
      </w:r>
      <w:r>
        <w:rPr>
          <w:rFonts w:hint="eastAsia" w:asciiTheme="majorEastAsia" w:hAnsiTheme="majorEastAsia" w:eastAsiaTheme="majorEastAsia" w:cstheme="majorEastAsia"/>
          <w:color w:val="auto"/>
          <w:sz w:val="28"/>
          <w:szCs w:val="28"/>
          <w:highlight w:val="none"/>
          <w:lang w:val="en-US" w:eastAsia="zh-CN"/>
        </w:rPr>
        <w:t>中选</w:t>
      </w:r>
      <w:r>
        <w:rPr>
          <w:rFonts w:hint="eastAsia" w:asciiTheme="majorEastAsia" w:hAnsiTheme="majorEastAsia" w:eastAsiaTheme="majorEastAsia" w:cstheme="majorEastAsia"/>
          <w:color w:val="auto"/>
          <w:sz w:val="28"/>
          <w:szCs w:val="28"/>
          <w:highlight w:val="none"/>
        </w:rPr>
        <w:t>通知书》，并签订合同。</w:t>
      </w:r>
    </w:p>
    <w:p>
      <w:pPr>
        <w:spacing w:line="560" w:lineRule="exact"/>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(二)签订合同时变更数量的权力</w:t>
      </w:r>
    </w:p>
    <w:p>
      <w:pPr>
        <w:rPr>
          <w:color w:val="auto"/>
          <w:highlight w:val="none"/>
        </w:rPr>
      </w:pPr>
      <w:r>
        <w:rPr>
          <w:rFonts w:hint="eastAsia" w:asciiTheme="majorEastAsia" w:hAnsiTheme="majorEastAsia" w:eastAsiaTheme="majorEastAsia" w:cstheme="majorEastAsia"/>
          <w:color w:val="auto"/>
          <w:sz w:val="28"/>
          <w:szCs w:val="28"/>
          <w:highlight w:val="none"/>
        </w:rPr>
        <w:t>根据需要，</w:t>
      </w:r>
      <w:r>
        <w:rPr>
          <w:rFonts w:hint="eastAsia" w:asciiTheme="majorEastAsia" w:hAnsiTheme="majorEastAsia" w:eastAsiaTheme="majorEastAsia" w:cstheme="majorEastAsia"/>
          <w:color w:val="auto"/>
          <w:sz w:val="28"/>
          <w:szCs w:val="28"/>
          <w:highlight w:val="none"/>
          <w:lang w:val="en-US" w:eastAsia="zh-CN"/>
        </w:rPr>
        <w:t>采购</w:t>
      </w:r>
      <w:r>
        <w:rPr>
          <w:rFonts w:hint="eastAsia" w:asciiTheme="majorEastAsia" w:hAnsiTheme="majorEastAsia" w:eastAsiaTheme="majorEastAsia" w:cstheme="majorEastAsia"/>
          <w:color w:val="auto"/>
          <w:sz w:val="28"/>
          <w:szCs w:val="28"/>
          <w:highlight w:val="none"/>
        </w:rPr>
        <w:t>人有权提出对采购</w:t>
      </w:r>
      <w:r>
        <w:rPr>
          <w:rFonts w:hint="eastAsia" w:asciiTheme="majorEastAsia" w:hAnsiTheme="majorEastAsia" w:eastAsiaTheme="majorEastAsia" w:cstheme="majorEastAsia"/>
          <w:color w:val="auto"/>
          <w:sz w:val="28"/>
          <w:szCs w:val="28"/>
          <w:highlight w:val="none"/>
          <w:lang w:val="en-US" w:eastAsia="zh-CN"/>
        </w:rPr>
        <w:t>项目</w:t>
      </w:r>
      <w:r>
        <w:rPr>
          <w:rFonts w:hint="eastAsia" w:asciiTheme="majorEastAsia" w:hAnsiTheme="majorEastAsia" w:eastAsiaTheme="majorEastAsia" w:cstheme="majorEastAsia"/>
          <w:color w:val="auto"/>
          <w:sz w:val="28"/>
          <w:szCs w:val="28"/>
          <w:highlight w:val="none"/>
        </w:rPr>
        <w:t>作局部调整，但不得对</w:t>
      </w:r>
      <w:r>
        <w:rPr>
          <w:rFonts w:hint="eastAsia" w:asciiTheme="majorEastAsia" w:hAnsiTheme="majorEastAsia" w:eastAsiaTheme="majorEastAsia" w:cstheme="majorEastAsia"/>
          <w:color w:val="auto"/>
          <w:sz w:val="28"/>
          <w:szCs w:val="28"/>
          <w:highlight w:val="none"/>
          <w:lang w:eastAsia="zh-CN"/>
        </w:rPr>
        <w:t>采购</w:t>
      </w:r>
      <w:r>
        <w:rPr>
          <w:rFonts w:hint="eastAsia" w:asciiTheme="majorEastAsia" w:hAnsiTheme="majorEastAsia" w:eastAsiaTheme="majorEastAsia" w:cstheme="majorEastAsia"/>
          <w:color w:val="auto"/>
          <w:sz w:val="28"/>
          <w:szCs w:val="28"/>
          <w:highlight w:val="none"/>
        </w:rPr>
        <w:t>文件和</w:t>
      </w:r>
      <w:r>
        <w:rPr>
          <w:rFonts w:hint="eastAsia" w:asciiTheme="majorEastAsia" w:hAnsiTheme="majorEastAsia" w:eastAsiaTheme="majorEastAsia" w:cstheme="majorEastAsia"/>
          <w:color w:val="auto"/>
          <w:sz w:val="28"/>
          <w:szCs w:val="28"/>
          <w:highlight w:val="none"/>
          <w:lang w:eastAsia="zh-CN"/>
        </w:rPr>
        <w:t>中选</w:t>
      </w:r>
      <w:r>
        <w:rPr>
          <w:rFonts w:hint="eastAsia" w:asciiTheme="majorEastAsia" w:hAnsiTheme="majorEastAsia" w:eastAsiaTheme="majorEastAsia" w:cstheme="majorEastAsia"/>
          <w:color w:val="auto"/>
          <w:sz w:val="28"/>
          <w:szCs w:val="28"/>
          <w:highlight w:val="none"/>
          <w:lang w:val="en-US" w:eastAsia="zh-CN"/>
        </w:rPr>
        <w:t>报价人</w:t>
      </w:r>
      <w:r>
        <w:rPr>
          <w:rFonts w:hint="eastAsia" w:asciiTheme="majorEastAsia" w:hAnsiTheme="majorEastAsia" w:eastAsiaTheme="majorEastAsia" w:cstheme="majorEastAsia"/>
          <w:color w:val="auto"/>
          <w:sz w:val="28"/>
          <w:szCs w:val="28"/>
          <w:highlight w:val="none"/>
        </w:rPr>
        <w:t>的报价文件作实质性更改，并应经供需双方共同认定。</w:t>
      </w:r>
    </w:p>
    <w:p>
      <w:pPr>
        <w:spacing w:line="600" w:lineRule="exact"/>
        <w:ind w:firstLine="560" w:firstLineChars="200"/>
        <w:rPr>
          <w:rFonts w:ascii="仿宋_GB2312" w:eastAsia="仿宋_GB2312"/>
          <w:color w:val="auto"/>
          <w:sz w:val="32"/>
          <w:szCs w:val="32"/>
          <w:highlight w:val="none"/>
        </w:rPr>
      </w:pPr>
      <w:r>
        <w:rPr>
          <w:rFonts w:hint="eastAsia" w:ascii="宋体" w:hAnsi="宋体" w:eastAsia="宋体" w:cs="宋体"/>
          <w:color w:val="auto"/>
          <w:sz w:val="28"/>
          <w:szCs w:val="28"/>
          <w:highlight w:val="none"/>
        </w:rPr>
        <w:br w:type="page"/>
      </w:r>
    </w:p>
    <w:p>
      <w:pPr>
        <w:pStyle w:val="3"/>
        <w:spacing w:line="600" w:lineRule="exact"/>
        <w:rPr>
          <w:rFonts w:hint="eastAsia" w:ascii="仿宋_GB2312" w:hAnsi="宋体" w:eastAsia="仿宋_GB2312"/>
          <w:b/>
          <w:bCs/>
          <w:color w:val="auto"/>
          <w:kern w:val="2"/>
          <w:sz w:val="32"/>
          <w:szCs w:val="32"/>
          <w:highlight w:val="none"/>
          <w:lang w:eastAsia="zh-CN"/>
        </w:rPr>
      </w:pPr>
      <w:r>
        <w:rPr>
          <w:rFonts w:hint="eastAsia" w:ascii="仿宋_GB2312" w:hAnsi="宋体" w:eastAsia="仿宋_GB2312"/>
          <w:b/>
          <w:bCs/>
          <w:color w:val="auto"/>
          <w:kern w:val="2"/>
          <w:sz w:val="32"/>
          <w:szCs w:val="32"/>
          <w:highlight w:val="none"/>
        </w:rPr>
        <w:t>第</w:t>
      </w:r>
      <w:r>
        <w:rPr>
          <w:rFonts w:hint="eastAsia" w:ascii="仿宋_GB2312" w:hAnsi="宋体" w:eastAsia="仿宋_GB2312"/>
          <w:b/>
          <w:bCs/>
          <w:color w:val="auto"/>
          <w:kern w:val="2"/>
          <w:sz w:val="32"/>
          <w:szCs w:val="32"/>
          <w:highlight w:val="none"/>
          <w:lang w:eastAsia="zh-CN"/>
        </w:rPr>
        <w:t>五</w:t>
      </w:r>
      <w:r>
        <w:rPr>
          <w:rFonts w:hint="eastAsia" w:ascii="仿宋_GB2312" w:hAnsi="宋体" w:eastAsia="仿宋_GB2312"/>
          <w:b/>
          <w:bCs/>
          <w:color w:val="auto"/>
          <w:kern w:val="2"/>
          <w:sz w:val="32"/>
          <w:szCs w:val="32"/>
          <w:highlight w:val="none"/>
        </w:rPr>
        <w:t xml:space="preserve">篇 </w:t>
      </w:r>
      <w:r>
        <w:rPr>
          <w:rFonts w:hint="eastAsia" w:ascii="仿宋_GB2312" w:hAnsi="宋体" w:eastAsia="仿宋_GB2312"/>
          <w:b/>
          <w:bCs/>
          <w:color w:val="auto"/>
          <w:kern w:val="2"/>
          <w:sz w:val="32"/>
          <w:szCs w:val="32"/>
          <w:highlight w:val="none"/>
          <w:lang w:eastAsia="zh-CN"/>
        </w:rPr>
        <w:t>最高控制价工程量清单</w:t>
      </w:r>
    </w:p>
    <w:tbl>
      <w:tblPr>
        <w:tblStyle w:val="25"/>
        <w:tblW w:w="88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
        <w:gridCol w:w="2808"/>
        <w:gridCol w:w="1164"/>
        <w:gridCol w:w="960"/>
        <w:gridCol w:w="960"/>
        <w:gridCol w:w="960"/>
        <w:gridCol w:w="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2808"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工程或费用名称</w:t>
            </w:r>
          </w:p>
        </w:tc>
        <w:tc>
          <w:tcPr>
            <w:tcW w:w="116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96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96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96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金额（元）</w:t>
            </w:r>
          </w:p>
        </w:tc>
        <w:tc>
          <w:tcPr>
            <w:tcW w:w="96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28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交通安全布控</w:t>
            </w:r>
          </w:p>
        </w:tc>
        <w:tc>
          <w:tcPr>
            <w:tcW w:w="11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台班</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120.00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2194.49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263338.33</w:t>
            </w:r>
          </w:p>
        </w:tc>
        <w:tc>
          <w:tcPr>
            <w:tcW w:w="96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28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挖除混凝土路面</w:t>
            </w:r>
          </w:p>
        </w:tc>
        <w:tc>
          <w:tcPr>
            <w:tcW w:w="11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987.50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90.98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89844.38</w:t>
            </w:r>
          </w:p>
        </w:tc>
        <w:tc>
          <w:tcPr>
            <w:tcW w:w="96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28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挖除沥青混凝土路面</w:t>
            </w:r>
          </w:p>
        </w:tc>
        <w:tc>
          <w:tcPr>
            <w:tcW w:w="11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987.50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18.00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17773.01</w:t>
            </w:r>
          </w:p>
        </w:tc>
        <w:tc>
          <w:tcPr>
            <w:tcW w:w="96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28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C30水泥路面</w:t>
            </w:r>
          </w:p>
        </w:tc>
        <w:tc>
          <w:tcPr>
            <w:tcW w:w="11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987.50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59.13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58394.59</w:t>
            </w:r>
          </w:p>
        </w:tc>
        <w:tc>
          <w:tcPr>
            <w:tcW w:w="96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28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C40钢纤维混凝土</w:t>
            </w:r>
          </w:p>
        </w:tc>
        <w:tc>
          <w:tcPr>
            <w:tcW w:w="11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987.50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72.34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71432.67</w:t>
            </w:r>
          </w:p>
        </w:tc>
        <w:tc>
          <w:tcPr>
            <w:tcW w:w="96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28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路面钢筋</w:t>
            </w:r>
          </w:p>
        </w:tc>
        <w:tc>
          <w:tcPr>
            <w:tcW w:w="11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987.50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55.55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54860.43</w:t>
            </w:r>
          </w:p>
        </w:tc>
        <w:tc>
          <w:tcPr>
            <w:tcW w:w="96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28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沥青混凝土面层（AC-16C）</w:t>
            </w:r>
          </w:p>
        </w:tc>
        <w:tc>
          <w:tcPr>
            <w:tcW w:w="11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m3</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59.25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1438.46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85228.68</w:t>
            </w:r>
          </w:p>
        </w:tc>
        <w:tc>
          <w:tcPr>
            <w:tcW w:w="96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28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镀锌钢管</w:t>
            </w:r>
          </w:p>
        </w:tc>
        <w:tc>
          <w:tcPr>
            <w:tcW w:w="11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987.50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104.06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102763.24</w:t>
            </w:r>
          </w:p>
        </w:tc>
        <w:tc>
          <w:tcPr>
            <w:tcW w:w="96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28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土工布铺设</w:t>
            </w:r>
          </w:p>
        </w:tc>
        <w:tc>
          <w:tcPr>
            <w:tcW w:w="11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1382.50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9.71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13424.71</w:t>
            </w:r>
          </w:p>
        </w:tc>
        <w:tc>
          <w:tcPr>
            <w:tcW w:w="96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28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20~40mm断级配河卵石</w:t>
            </w:r>
          </w:p>
        </w:tc>
        <w:tc>
          <w:tcPr>
            <w:tcW w:w="11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m3</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98.75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189.91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18753.2</w:t>
            </w:r>
          </w:p>
        </w:tc>
        <w:tc>
          <w:tcPr>
            <w:tcW w:w="96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28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油毡</w:t>
            </w:r>
          </w:p>
        </w:tc>
        <w:tc>
          <w:tcPr>
            <w:tcW w:w="11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493.75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 xml:space="preserve">23.77 </w:t>
            </w: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11735.12</w:t>
            </w:r>
          </w:p>
        </w:tc>
        <w:tc>
          <w:tcPr>
            <w:tcW w:w="96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9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w:t>
            </w:r>
          </w:p>
        </w:tc>
        <w:tc>
          <w:tcPr>
            <w:tcW w:w="28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安全生产费</w:t>
            </w:r>
          </w:p>
        </w:tc>
        <w:tc>
          <w:tcPr>
            <w:tcW w:w="116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元</w:t>
            </w:r>
          </w:p>
        </w:tc>
        <w:tc>
          <w:tcPr>
            <w:tcW w:w="960"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auto"/>
                <w:sz w:val="16"/>
                <w:szCs w:val="16"/>
                <w:highlight w:val="none"/>
                <w:u w:val="none"/>
              </w:rPr>
            </w:pPr>
          </w:p>
        </w:tc>
        <w:tc>
          <w:tcPr>
            <w:tcW w:w="960"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auto"/>
                <w:sz w:val="16"/>
                <w:szCs w:val="16"/>
                <w:highlight w:val="none"/>
                <w:u w:val="none"/>
              </w:rPr>
            </w:pP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11812.95</w:t>
            </w:r>
          </w:p>
        </w:tc>
        <w:tc>
          <w:tcPr>
            <w:tcW w:w="96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4968"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合计</w:t>
            </w:r>
          </w:p>
        </w:tc>
        <w:tc>
          <w:tcPr>
            <w:tcW w:w="960"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auto"/>
                <w:sz w:val="16"/>
                <w:szCs w:val="16"/>
                <w:highlight w:val="none"/>
                <w:u w:val="none"/>
              </w:rPr>
            </w:pPr>
          </w:p>
        </w:tc>
        <w:tc>
          <w:tcPr>
            <w:tcW w:w="960"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auto"/>
                <w:sz w:val="16"/>
                <w:szCs w:val="16"/>
                <w:highlight w:val="none"/>
                <w:u w:val="none"/>
              </w:rPr>
            </w:pPr>
          </w:p>
        </w:tc>
        <w:tc>
          <w:tcPr>
            <w:tcW w:w="96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auto"/>
                <w:sz w:val="16"/>
                <w:szCs w:val="16"/>
                <w:highlight w:val="none"/>
                <w:u w:val="none"/>
              </w:rPr>
            </w:pPr>
            <w:r>
              <w:rPr>
                <w:rFonts w:hint="eastAsia" w:ascii="Arial Narrow" w:hAnsi="Arial Narrow" w:eastAsia="Arial Narrow" w:cs="Arial Narrow"/>
                <w:i w:val="0"/>
                <w:iCs w:val="0"/>
                <w:color w:val="auto"/>
                <w:kern w:val="0"/>
                <w:sz w:val="16"/>
                <w:szCs w:val="16"/>
                <w:highlight w:val="none"/>
                <w:u w:val="none"/>
                <w:lang w:val="en-US" w:eastAsia="zh-CN" w:bidi="ar"/>
              </w:rPr>
              <w:t>799361</w:t>
            </w:r>
          </w:p>
        </w:tc>
        <w:tc>
          <w:tcPr>
            <w:tcW w:w="96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r>
    </w:tbl>
    <w:p>
      <w:pPr>
        <w:rPr>
          <w:rFonts w:hint="eastAsia"/>
          <w:color w:val="auto"/>
          <w:highlight w:val="none"/>
          <w:lang w:eastAsia="zh-CN"/>
        </w:rPr>
      </w:pPr>
    </w:p>
    <w:p>
      <w:pPr>
        <w:spacing w:line="600" w:lineRule="exact"/>
        <w:jc w:val="center"/>
        <w:rPr>
          <w:rFonts w:ascii="仿宋_GB2312" w:eastAsia="仿宋_GB2312"/>
          <w:b/>
          <w:color w:val="auto"/>
          <w:sz w:val="32"/>
          <w:szCs w:val="32"/>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pStyle w:val="3"/>
        <w:spacing w:line="600" w:lineRule="exact"/>
        <w:rPr>
          <w:rFonts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第六篇 合同主要条款、合同格式</w:t>
      </w:r>
      <w:bookmarkEnd w:id="22"/>
      <w:bookmarkEnd w:id="23"/>
    </w:p>
    <w:p>
      <w:pPr>
        <w:spacing w:line="600" w:lineRule="exact"/>
        <w:ind w:firstLine="643" w:firstLineChars="200"/>
        <w:jc w:val="center"/>
        <w:rPr>
          <w:rFonts w:ascii="宋体" w:hAnsi="宋体" w:cs="宋体"/>
          <w:b/>
          <w:bCs/>
          <w:color w:val="auto"/>
          <w:sz w:val="32"/>
          <w:szCs w:val="32"/>
          <w:highlight w:val="none"/>
        </w:rPr>
      </w:pPr>
      <w:r>
        <w:rPr>
          <w:rFonts w:hint="eastAsia" w:ascii="宋体" w:hAnsi="宋体" w:cs="宋体"/>
          <w:b/>
          <w:color w:val="auto"/>
          <w:sz w:val="32"/>
          <w:szCs w:val="32"/>
          <w:highlight w:val="none"/>
          <w:lang w:eastAsia="zh-CN"/>
        </w:rPr>
        <w:t>2022年政永高速屏古段隧道路面渗水处治工程</w:t>
      </w:r>
      <w:r>
        <w:rPr>
          <w:rFonts w:hint="eastAsia" w:ascii="宋体" w:hAnsi="宋体" w:cs="宋体"/>
          <w:b/>
          <w:color w:val="auto"/>
          <w:sz w:val="32"/>
          <w:szCs w:val="32"/>
          <w:highlight w:val="none"/>
        </w:rPr>
        <w:t>施工协作合同协议书</w:t>
      </w:r>
    </w:p>
    <w:p>
      <w:pPr>
        <w:spacing w:line="600" w:lineRule="exact"/>
        <w:rPr>
          <w:rFonts w:ascii="宋体" w:hAnsi="宋体" w:cs="宋体"/>
          <w:color w:val="auto"/>
          <w:sz w:val="28"/>
          <w:szCs w:val="28"/>
          <w:highlight w:val="none"/>
        </w:rPr>
      </w:pPr>
      <w:r>
        <w:rPr>
          <w:rFonts w:hint="eastAsia" w:ascii="宋体" w:hAnsi="宋体" w:cs="宋体"/>
          <w:b/>
          <w:bCs/>
          <w:color w:val="auto"/>
          <w:sz w:val="28"/>
          <w:szCs w:val="28"/>
          <w:highlight w:val="none"/>
        </w:rPr>
        <w:t>甲方：</w:t>
      </w:r>
      <w:r>
        <w:rPr>
          <w:rFonts w:hint="eastAsia" w:ascii="宋体" w:hAnsi="宋体" w:cs="宋体"/>
          <w:color w:val="auto"/>
          <w:sz w:val="28"/>
          <w:szCs w:val="28"/>
          <w:highlight w:val="none"/>
        </w:rPr>
        <w:t>宁德市高速公路养护工程有限公司     合同编号：</w:t>
      </w:r>
    </w:p>
    <w:p>
      <w:pPr>
        <w:spacing w:line="600" w:lineRule="exact"/>
        <w:rPr>
          <w:rFonts w:ascii="宋体" w:hAnsi="宋体" w:cs="宋体"/>
          <w:color w:val="auto"/>
          <w:sz w:val="28"/>
          <w:szCs w:val="28"/>
          <w:highlight w:val="none"/>
        </w:rPr>
      </w:pPr>
      <w:r>
        <w:rPr>
          <w:rFonts w:hint="eastAsia" w:ascii="宋体" w:hAnsi="宋体" w:cs="宋体"/>
          <w:b/>
          <w:bCs/>
          <w:color w:val="auto"/>
          <w:sz w:val="28"/>
          <w:szCs w:val="28"/>
          <w:highlight w:val="none"/>
        </w:rPr>
        <w:t>乙方：</w:t>
      </w:r>
      <w:r>
        <w:rPr>
          <w:rFonts w:hint="eastAsia" w:ascii="宋体" w:hAnsi="宋体" w:cs="宋体"/>
          <w:b/>
          <w:bCs/>
          <w:color w:val="auto"/>
          <w:sz w:val="28"/>
          <w:szCs w:val="28"/>
          <w:highlight w:val="none"/>
          <w:u w:val="single"/>
        </w:rPr>
        <w:t xml:space="preserve">                     </w:t>
      </w:r>
      <w:r>
        <w:rPr>
          <w:rFonts w:hint="eastAsia" w:ascii="宋体" w:hAnsi="宋体" w:cs="宋体"/>
          <w:color w:val="auto"/>
          <w:sz w:val="28"/>
          <w:szCs w:val="28"/>
          <w:highlight w:val="none"/>
          <w:u w:val="single"/>
        </w:rPr>
        <w:t xml:space="preserve">      </w:t>
      </w:r>
      <w:r>
        <w:rPr>
          <w:rFonts w:hint="eastAsia" w:ascii="宋体" w:hAnsi="宋体" w:cs="宋体"/>
          <w:b/>
          <w:bCs/>
          <w:color w:val="auto"/>
          <w:sz w:val="28"/>
          <w:szCs w:val="28"/>
          <w:highlight w:val="none"/>
        </w:rPr>
        <w:t xml:space="preserve">        </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宁德市高速公路养护工程有限公司（甲方）为实施</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（项目名称），已接受</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（乙方）对该项目施工的报价。甲乙双方本着平等互利、自愿合作的原则，经友好协商，根据《民法典》合同编制有关规定及相关法律、法规的规定，达成如下协议，以资共同遵守。</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第一条 工程概况</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（一）本工程名称：</w:t>
      </w:r>
      <w:r>
        <w:rPr>
          <w:rFonts w:hint="eastAsia" w:ascii="宋体" w:hAnsi="宋体" w:cs="宋体"/>
          <w:color w:val="auto"/>
          <w:sz w:val="28"/>
          <w:szCs w:val="28"/>
          <w:highlight w:val="none"/>
          <w:lang w:eastAsia="zh-CN"/>
        </w:rPr>
        <w:t>2022年政永高速屏古段隧道路面渗水处治工程</w:t>
      </w:r>
      <w:r>
        <w:rPr>
          <w:rFonts w:hint="eastAsia" w:ascii="宋体" w:hAnsi="宋体" w:cs="宋体"/>
          <w:color w:val="auto"/>
          <w:sz w:val="28"/>
          <w:szCs w:val="28"/>
          <w:highlight w:val="none"/>
        </w:rPr>
        <w:t>。</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（二）工程地点：</w:t>
      </w:r>
      <w:r>
        <w:rPr>
          <w:rFonts w:hint="eastAsia" w:asciiTheme="minorEastAsia" w:hAnsiTheme="minorEastAsia" w:eastAsiaTheme="minorEastAsia" w:cstheme="minorEastAsia"/>
          <w:color w:val="auto"/>
          <w:sz w:val="28"/>
          <w:szCs w:val="28"/>
          <w:highlight w:val="none"/>
          <w:u w:val="single"/>
          <w:lang w:eastAsia="zh-CN"/>
        </w:rPr>
        <w:t>政永</w:t>
      </w:r>
      <w:r>
        <w:rPr>
          <w:rFonts w:hint="eastAsia" w:asciiTheme="minorEastAsia" w:hAnsiTheme="minorEastAsia" w:eastAsiaTheme="minorEastAsia" w:cstheme="minorEastAsia"/>
          <w:color w:val="auto"/>
          <w:sz w:val="28"/>
          <w:szCs w:val="28"/>
          <w:highlight w:val="none"/>
          <w:u w:val="single"/>
          <w:lang w:val="en-US" w:eastAsia="zh-CN"/>
        </w:rPr>
        <w:t>高速沿线</w:t>
      </w:r>
      <w:r>
        <w:rPr>
          <w:rFonts w:hint="eastAsia" w:ascii="宋体" w:hAnsi="宋体" w:cs="宋体"/>
          <w:color w:val="auto"/>
          <w:sz w:val="28"/>
          <w:szCs w:val="28"/>
          <w:highlight w:val="none"/>
        </w:rPr>
        <w:t>。</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（三）作业内容：</w:t>
      </w:r>
      <w:r>
        <w:rPr>
          <w:rFonts w:hint="eastAsia" w:ascii="宋体" w:hAnsi="宋体" w:cs="宋体"/>
          <w:color w:val="auto"/>
          <w:sz w:val="28"/>
          <w:szCs w:val="28"/>
          <w:highlight w:val="none"/>
          <w:lang w:eastAsia="zh-CN"/>
        </w:rPr>
        <w:t>屏古段隧道路面渗水处治</w:t>
      </w:r>
      <w:r>
        <w:rPr>
          <w:rFonts w:hint="eastAsia" w:asciiTheme="minorEastAsia" w:hAnsiTheme="minorEastAsia" w:eastAsiaTheme="minorEastAsia" w:cstheme="minorEastAsia"/>
          <w:color w:val="auto"/>
          <w:sz w:val="28"/>
          <w:szCs w:val="28"/>
          <w:highlight w:val="none"/>
          <w:u w:val="single"/>
        </w:rPr>
        <w:t>等</w:t>
      </w:r>
      <w:r>
        <w:rPr>
          <w:rFonts w:hint="eastAsia" w:ascii="宋体" w:hAnsi="宋体" w:cs="宋体"/>
          <w:color w:val="auto"/>
          <w:sz w:val="28"/>
          <w:szCs w:val="28"/>
          <w:highlight w:val="none"/>
        </w:rPr>
        <w:t>。</w:t>
      </w:r>
    </w:p>
    <w:p>
      <w:pPr>
        <w:spacing w:line="60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第二条  合同组成</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下列文件应视为构成合同文件的组成部分：</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1、本协议书及各种合同附件（含评审期间和合同谈判过程中的澄清文件和补充资料）；</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2、成交通知书；</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val="en-US" w:eastAsia="zh-CN"/>
        </w:rPr>
        <w:t>乙方提交的</w:t>
      </w:r>
      <w:r>
        <w:rPr>
          <w:rFonts w:hint="eastAsia" w:ascii="宋体" w:hAnsi="宋体" w:cs="宋体"/>
          <w:color w:val="auto"/>
          <w:sz w:val="28"/>
          <w:szCs w:val="28"/>
          <w:highlight w:val="none"/>
        </w:rPr>
        <w:t>报价</w:t>
      </w:r>
      <w:r>
        <w:rPr>
          <w:rFonts w:hint="eastAsia" w:ascii="宋体" w:hAnsi="宋体" w:cs="宋体"/>
          <w:color w:val="auto"/>
          <w:sz w:val="28"/>
          <w:szCs w:val="28"/>
          <w:highlight w:val="none"/>
          <w:lang w:val="en-US" w:eastAsia="zh-CN"/>
        </w:rPr>
        <w:t>文件</w:t>
      </w:r>
      <w:r>
        <w:rPr>
          <w:rFonts w:hint="eastAsia" w:ascii="宋体" w:hAnsi="宋体" w:cs="宋体"/>
          <w:color w:val="auto"/>
          <w:sz w:val="28"/>
          <w:szCs w:val="28"/>
          <w:highlight w:val="none"/>
        </w:rPr>
        <w:t>；</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、工程量清单计量规则；</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、技术规范；</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、图纸；</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、已标价工程量清单；</w:t>
      </w:r>
    </w:p>
    <w:p>
      <w:pPr>
        <w:pStyle w:val="2"/>
        <w:ind w:left="0" w:leftChars="0" w:firstLine="560" w:firstLineChars="200"/>
        <w:rPr>
          <w:rFonts w:hint="eastAsia" w:cs="宋体"/>
          <w:bCs w:val="0"/>
          <w:color w:val="auto"/>
          <w:sz w:val="28"/>
          <w:szCs w:val="28"/>
          <w:highlight w:val="none"/>
        </w:rPr>
      </w:pPr>
      <w:r>
        <w:rPr>
          <w:rFonts w:hint="eastAsia" w:cs="宋体"/>
          <w:bCs w:val="0"/>
          <w:color w:val="auto"/>
          <w:sz w:val="28"/>
          <w:szCs w:val="28"/>
          <w:highlight w:val="none"/>
          <w:lang w:val="en-US" w:eastAsia="zh-CN"/>
        </w:rPr>
        <w:t>8</w:t>
      </w:r>
      <w:r>
        <w:rPr>
          <w:rFonts w:cs="宋体"/>
          <w:bCs w:val="0"/>
          <w:color w:val="auto"/>
          <w:sz w:val="28"/>
          <w:szCs w:val="28"/>
          <w:highlight w:val="none"/>
        </w:rPr>
        <w:t>、</w:t>
      </w:r>
      <w:r>
        <w:rPr>
          <w:rFonts w:hint="eastAsia" w:cs="宋体"/>
          <w:bCs w:val="0"/>
          <w:color w:val="auto"/>
          <w:sz w:val="28"/>
          <w:szCs w:val="28"/>
          <w:highlight w:val="none"/>
        </w:rPr>
        <w:t>成交人有关人员、设备投入的承诺及成交人提交的经批准的施工组织设计。</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上述合同文件互相补充和解释。如果合同文件之间存在矛盾或不一致之处，以上述文件的排列顺序在先者为准。</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第三条  合同工期</w:t>
      </w:r>
    </w:p>
    <w:p>
      <w:pPr>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合同工期：</w:t>
      </w:r>
      <w:r>
        <w:rPr>
          <w:rFonts w:hint="eastAsia" w:ascii="宋体" w:hAnsi="宋体" w:cs="宋体"/>
          <w:color w:val="auto"/>
          <w:sz w:val="28"/>
          <w:szCs w:val="28"/>
          <w:highlight w:val="none"/>
          <w:u w:val="single"/>
          <w:lang w:eastAsia="zh-CN"/>
        </w:rPr>
        <w:t>合同签订之日起</w:t>
      </w:r>
      <w:r>
        <w:rPr>
          <w:rFonts w:hint="eastAsia" w:ascii="宋体" w:hAnsi="宋体" w:cs="宋体"/>
          <w:color w:val="auto"/>
          <w:sz w:val="28"/>
          <w:szCs w:val="28"/>
          <w:highlight w:val="none"/>
          <w:u w:val="single"/>
          <w:lang w:val="en-US" w:eastAsia="zh-CN"/>
        </w:rPr>
        <w:t>90个日历天内完成</w:t>
      </w:r>
      <w:r>
        <w:rPr>
          <w:rFonts w:hint="eastAsia" w:ascii="宋体" w:hAnsi="宋体" w:cs="宋体"/>
          <w:color w:val="auto"/>
          <w:sz w:val="28"/>
          <w:szCs w:val="28"/>
          <w:highlight w:val="none"/>
        </w:rPr>
        <w:t>。质量缺陷责任期：</w:t>
      </w:r>
      <w:r>
        <w:rPr>
          <w:rFonts w:hint="eastAsia" w:ascii="宋体" w:hAnsi="宋体" w:cs="宋体"/>
          <w:color w:val="auto"/>
          <w:sz w:val="28"/>
          <w:szCs w:val="28"/>
          <w:highlight w:val="none"/>
          <w:u w:val="single"/>
        </w:rPr>
        <w:t>1年</w:t>
      </w:r>
      <w:r>
        <w:rPr>
          <w:rFonts w:hint="eastAsia" w:ascii="宋体" w:hAnsi="宋体" w:cs="宋体"/>
          <w:color w:val="auto"/>
          <w:sz w:val="28"/>
          <w:szCs w:val="28"/>
          <w:highlight w:val="none"/>
        </w:rPr>
        <w:t>。</w:t>
      </w:r>
    </w:p>
    <w:p>
      <w:pPr>
        <w:pStyle w:val="2"/>
        <w:ind w:left="0" w:leftChars="0" w:firstLine="560" w:firstLineChars="200"/>
        <w:rPr>
          <w:color w:val="auto"/>
          <w:highlight w:val="none"/>
        </w:rPr>
      </w:pPr>
      <w:r>
        <w:rPr>
          <w:rFonts w:hint="eastAsia"/>
          <w:color w:val="auto"/>
          <w:sz w:val="28"/>
          <w:szCs w:val="28"/>
          <w:highlight w:val="none"/>
          <w:lang w:val="en-US" w:eastAsia="zh-CN"/>
        </w:rPr>
        <w:t>2、</w:t>
      </w:r>
      <w:r>
        <w:rPr>
          <w:rFonts w:hint="eastAsia" w:ascii="宋体" w:hAnsi="宋体"/>
          <w:color w:val="auto"/>
          <w:sz w:val="28"/>
          <w:szCs w:val="28"/>
          <w:highlight w:val="none"/>
        </w:rPr>
        <w:t>在履约过程中，遇到不可抗力或由于甲方原因造成的施工变更、返工、停工，工期顺延。</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第四条  合同价款及工程数量</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（一）本工程</w:t>
      </w:r>
      <w:r>
        <w:rPr>
          <w:rFonts w:hint="eastAsia" w:ascii="宋体" w:hAnsi="宋体" w:cs="宋体"/>
          <w:color w:val="auto"/>
          <w:sz w:val="28"/>
          <w:szCs w:val="28"/>
          <w:highlight w:val="none"/>
          <w:lang w:eastAsia="zh-CN"/>
        </w:rPr>
        <w:t>暂定</w:t>
      </w:r>
      <w:r>
        <w:rPr>
          <w:rFonts w:hint="eastAsia" w:ascii="宋体" w:hAnsi="宋体" w:cs="宋体"/>
          <w:color w:val="auto"/>
          <w:sz w:val="28"/>
          <w:szCs w:val="28"/>
          <w:highlight w:val="none"/>
        </w:rPr>
        <w:t>金额（</w:t>
      </w:r>
      <w:r>
        <w:rPr>
          <w:rFonts w:hint="eastAsia" w:ascii="宋体" w:hAnsi="宋体" w:cs="宋体"/>
          <w:color w:val="auto"/>
          <w:sz w:val="28"/>
          <w:szCs w:val="28"/>
          <w:highlight w:val="none"/>
          <w:lang w:eastAsia="zh-CN"/>
        </w:rPr>
        <w:t>不</w:t>
      </w:r>
      <w:r>
        <w:rPr>
          <w:rFonts w:hint="eastAsia" w:ascii="宋体" w:hAnsi="宋体" w:cs="宋体"/>
          <w:color w:val="auto"/>
          <w:sz w:val="28"/>
          <w:szCs w:val="28"/>
          <w:highlight w:val="none"/>
        </w:rPr>
        <w:t>含税）为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元（大写：</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元整），详见附件</w:t>
      </w:r>
      <w:r>
        <w:rPr>
          <w:rFonts w:hint="eastAsia" w:ascii="宋体" w:hAnsi="宋体" w:cs="宋体"/>
          <w:color w:val="auto"/>
          <w:sz w:val="28"/>
          <w:szCs w:val="28"/>
          <w:highlight w:val="none"/>
          <w:lang w:eastAsia="zh-CN"/>
        </w:rPr>
        <w:t>。</w:t>
      </w:r>
    </w:p>
    <w:p>
      <w:pPr>
        <w:spacing w:line="6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工程单价包括人工费、材料费、施工机具使用费、企业管理费、措施费、高速公路通行费、涉路工程施工审批、规费、利润、以及一定的风险费用等完成项目施工一切费用</w:t>
      </w:r>
      <w:r>
        <w:rPr>
          <w:rFonts w:hint="eastAsia" w:ascii="宋体" w:hAnsi="宋体" w:cs="宋体"/>
          <w:color w:val="auto"/>
          <w:sz w:val="28"/>
          <w:szCs w:val="28"/>
          <w:highlight w:val="none"/>
          <w:lang w:eastAsia="zh-CN"/>
        </w:rPr>
        <w:t>，不含税金，税金据实结算</w:t>
      </w:r>
      <w:r>
        <w:rPr>
          <w:rFonts w:hint="eastAsia" w:ascii="宋体" w:hAnsi="宋体" w:cs="宋体"/>
          <w:color w:val="auto"/>
          <w:sz w:val="28"/>
          <w:szCs w:val="28"/>
          <w:highlight w:val="none"/>
        </w:rPr>
        <w:t>。</w:t>
      </w:r>
    </w:p>
    <w:p>
      <w:pPr>
        <w:numPr>
          <w:ilvl w:val="0"/>
          <w:numId w:val="4"/>
        </w:numPr>
        <w:spacing w:line="600" w:lineRule="exact"/>
        <w:ind w:firstLine="372" w:firstLineChars="133"/>
        <w:rPr>
          <w:rFonts w:hint="eastAsia" w:ascii="宋体" w:hAnsi="宋体" w:cs="宋体"/>
          <w:color w:val="auto"/>
          <w:sz w:val="28"/>
          <w:szCs w:val="28"/>
          <w:highlight w:val="none"/>
        </w:rPr>
      </w:pPr>
      <w:r>
        <w:rPr>
          <w:rFonts w:hint="eastAsia" w:ascii="宋体" w:hAnsi="宋体" w:cs="宋体"/>
          <w:color w:val="auto"/>
          <w:sz w:val="28"/>
          <w:szCs w:val="28"/>
          <w:highlight w:val="none"/>
        </w:rPr>
        <w:t>工程数量：工程完工后，工程量经双方共同确认。</w:t>
      </w:r>
    </w:p>
    <w:p>
      <w:pPr>
        <w:pStyle w:val="2"/>
        <w:numPr>
          <w:ilvl w:val="0"/>
          <w:numId w:val="0"/>
        </w:numPr>
        <w:ind w:left="0" w:leftChars="0" w:firstLine="420" w:firstLineChars="150"/>
        <w:rPr>
          <w:color w:val="auto"/>
          <w:highlight w:val="none"/>
        </w:rPr>
      </w:pPr>
      <w:r>
        <w:rPr>
          <w:rFonts w:hint="eastAsia" w:ascii="宋体" w:hAnsi="宋体" w:cs="宋体"/>
          <w:color w:val="auto"/>
          <w:sz w:val="28"/>
          <w:szCs w:val="28"/>
          <w:highlight w:val="none"/>
          <w:shd w:val="clear" w:color="auto" w:fill="auto"/>
        </w:rPr>
        <w:t>（三）工程变更：合同清单细目相同的，按合同单价计；与合同清单细目相似的，参照合同单价计；合同清单细目中没有的，单价按照编制清单第三方价审单位进行组价</w:t>
      </w:r>
      <w:r>
        <w:rPr>
          <w:rFonts w:hint="eastAsia" w:ascii="宋体" w:hAnsi="宋体" w:cs="宋体"/>
          <w:color w:val="auto"/>
          <w:sz w:val="28"/>
          <w:szCs w:val="28"/>
          <w:highlight w:val="none"/>
          <w:lang w:eastAsia="zh-CN"/>
        </w:rPr>
        <w:t>（不含税）</w:t>
      </w:r>
      <w:r>
        <w:rPr>
          <w:rFonts w:hint="eastAsia" w:ascii="宋体" w:hAnsi="宋体" w:cs="宋体"/>
          <w:color w:val="auto"/>
          <w:sz w:val="28"/>
          <w:szCs w:val="28"/>
          <w:highlight w:val="none"/>
          <w:shd w:val="clear" w:color="auto" w:fill="auto"/>
        </w:rPr>
        <w:t>，在下浮</w:t>
      </w:r>
      <w:r>
        <w:rPr>
          <w:rFonts w:hint="eastAsia" w:ascii="宋体" w:hAnsi="宋体" w:cs="宋体"/>
          <w:color w:val="auto"/>
          <w:sz w:val="28"/>
          <w:szCs w:val="28"/>
          <w:highlight w:val="none"/>
          <w:shd w:val="clear" w:color="auto" w:fill="auto"/>
          <w:lang w:val="en-US" w:eastAsia="zh-CN"/>
        </w:rPr>
        <w:t>6</w:t>
      </w:r>
      <w:r>
        <w:rPr>
          <w:rFonts w:hint="eastAsia" w:ascii="宋体" w:hAnsi="宋体" w:cs="宋体"/>
          <w:color w:val="auto"/>
          <w:sz w:val="28"/>
          <w:szCs w:val="28"/>
          <w:highlight w:val="none"/>
          <w:shd w:val="clear" w:color="auto" w:fill="auto"/>
        </w:rPr>
        <w:t>%的基础上，再按中选报价同口径下浮计算，数量为现场确认数量。</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第五条  工程质量及验收</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符合交通部《公路</w:t>
      </w:r>
      <w:r>
        <w:rPr>
          <w:rFonts w:hint="eastAsia" w:ascii="宋体" w:hAnsi="宋体" w:cs="宋体"/>
          <w:color w:val="auto"/>
          <w:sz w:val="28"/>
          <w:szCs w:val="28"/>
          <w:highlight w:val="none"/>
          <w:lang w:eastAsia="zh-CN"/>
        </w:rPr>
        <w:t>养护</w:t>
      </w:r>
      <w:r>
        <w:rPr>
          <w:rFonts w:hint="eastAsia" w:ascii="宋体" w:hAnsi="宋体" w:cs="宋体"/>
          <w:color w:val="auto"/>
          <w:sz w:val="28"/>
          <w:szCs w:val="28"/>
          <w:highlight w:val="none"/>
        </w:rPr>
        <w:t>工程质量检验评定标准》合格标准及设计有关要求。</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第六条  安全施工、环境保护、文明施工与职业病防治</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（一）安全目标：乙方应严格执行有关安全生产、生活方面的法律、法规、条例、规范、标准等文件，对现场安全和环境采取有效保护措施，本合同的安全目标为无死亡和重伤事故。</w:t>
      </w:r>
    </w:p>
    <w:p>
      <w:pPr>
        <w:pStyle w:val="15"/>
        <w:spacing w:line="60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二）乙方应遵守国家及地方政府部门颁布的一切有关施工安全生产、安全布控、劳动保护、文明施工、卫生管理、环境保护等法规和各项规定，以及甲方编制的本工程安全施工组织要求，做好本工程的安全管理工作，采取必要的安全防护措施，消除事故隐患，并随时接受甲方、业主及上级主管部门安全检查人员依法实施的监督检查。由于乙方安全措施不力造成事故的责任和因此而发生的费用，由乙方承担。</w:t>
      </w:r>
    </w:p>
    <w:p>
      <w:pPr>
        <w:spacing w:line="6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三）乙方在整个施工期间要为其工作人员配备必要的安全防护和劳动保护用品，并为施工场地内自有人员办理人身保险，保险费用乙方承担。如乙方为其工作人员提供的安全劳动保护用品不能满足公路管理部门要求时，由此造成损失由乙方负责并承担由此产生的一切费用。</w:t>
      </w:r>
    </w:p>
    <w:p>
      <w:pPr>
        <w:spacing w:line="6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（四）在施工期间乙方必须遵守交通法规及公路管理部门各项规定，若因乙方违反交通法规及公路管理部门各项规定而发生的任何人身伤亡、伤残、疾病或财产损失等的费用均由乙方承担全部赔偿责任。</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五）在运行中的高速公路施工，乙方针对整改工作的特殊性应制定专项安全措施，并做好道路疏导及必要的安全防护措施；同时做好安全防护及员工相关安全防护用品配备满足要求，设置专职人员进行道路安全疏导防护及工人安全防护检查监督工作。积极管理，安全文明施工。如果因乙方管理不善造成任何事故的责任和因此而发生的任何相关费用，由乙方自行承担。</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第七条 双方权利与义务</w:t>
      </w:r>
    </w:p>
    <w:p>
      <w:pPr>
        <w:numPr>
          <w:ilvl w:val="0"/>
          <w:numId w:val="5"/>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甲方：</w:t>
      </w:r>
    </w:p>
    <w:p>
      <w:pPr>
        <w:numPr>
          <w:ilvl w:val="0"/>
          <w:numId w:val="6"/>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甲方对乙方施工工程进行质量监督，对不符合设计要求的，甲方有权责令乙方整改。</w:t>
      </w:r>
    </w:p>
    <w:p>
      <w:pPr>
        <w:numPr>
          <w:ilvl w:val="0"/>
          <w:numId w:val="6"/>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检查承包合同的执行情况，参与工程验收。</w:t>
      </w:r>
    </w:p>
    <w:p>
      <w:pPr>
        <w:numPr>
          <w:ilvl w:val="0"/>
          <w:numId w:val="6"/>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按照合同约定及时支付工程费用。</w:t>
      </w:r>
    </w:p>
    <w:p>
      <w:pPr>
        <w:numPr>
          <w:ilvl w:val="0"/>
          <w:numId w:val="5"/>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乙方：</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1、自行承担自有人员的吃、住、行及相关交通费用。</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2、服从甲方及有关部门所下达的指令，履行总包合同约定的与本合同工程有关的所有义务及工作程序。乙方可在施工过程中提出合理建议，若实施，必须得到甲方认可。</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3、乙方应做到边施工边清理现场垃圾，若乙方未按有关部门要求清理，由此发生的费用由乙方承担。施工材料等应按甲方要求堆放，遵守甲方规定的制度，做到文明施工。</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4、未经甲方书面授权，乙方不能以甲方的名义进行任何经济活动，不得将本工程分包给其他单位或个人，禁止转包，否则所引起的各种事项及经济、法律责任，均由乙方承担。</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5、施工过程应做好安全防范工作，乙方未按相关规范规定做好安全防护造成安全事故由乙方承担责任。</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6、按照有关规定为本项目购买保险。因施工原因造成周围环境、人员、财产等一切损失及影响交通安全的责任均由乙方负责。</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 乙方在施工过程中使用的材料必需符合施工设计图及国家相关规范要求。乙方未按照合同约定的质量标准施工或采用不合格材料导致养护施工质量验收不合格的，应自行承担费用重新返工，工期不予顺延。</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8、在工程验收前，向甲方提交工程实施情况报告及交竣工资料。</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9、及时支付劳务人员工资和材料款，并接受甲方监督。</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第八条  工程价款的计量与支付</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（一）计量</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工程完工后，实体工程量经双方共同确认形成工程现场确认单。</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（二）支付</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1、乙方账户信息:</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—户 名：</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—开户行：</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—帐 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—纳税人识别号：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—地址：</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2、经有关部门验收合格并通过交工验收后，乙方根据工程结算总金额开具增值税专用发票，支付至结算金额的80%，待甲方收到乙方提供的付</w:t>
      </w:r>
      <w:r>
        <w:rPr>
          <w:rFonts w:hint="eastAsia"/>
          <w:color w:val="auto"/>
          <w:sz w:val="28"/>
          <w:szCs w:val="28"/>
          <w:highlight w:val="none"/>
        </w:rPr>
        <w:t>清农民工工资发放清单或凭证后，甲方支付乙方结算总金额的17%，</w:t>
      </w:r>
      <w:r>
        <w:rPr>
          <w:rFonts w:hint="eastAsia" w:ascii="宋体" w:hAnsi="宋体" w:cs="宋体"/>
          <w:color w:val="auto"/>
          <w:sz w:val="28"/>
          <w:szCs w:val="28"/>
          <w:highlight w:val="none"/>
        </w:rPr>
        <w:t>余款待缺陷责任期满且经验收合格后1个月内予以支付。</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第九条 违约责任与争议解决方式</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（一）合同签订后，非法定或约定事由的出现，任何一方不得擅自解除合同。</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（二）在本合同执行过程中如发生争执，双方应协商解决。协商不成时，可请有关单位或部门调解，也可向工程所在地人民法院提出起诉。</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甲方违反本合同相关付款条款约定，每延期一日，应承担最终结算合同价款2‰的违约金，违约金总额最高不超过最终结算合同价款的10%。乙方未按双方共同确定的时间完成施工项目，每延误一天，应减收最终结算合同价款的2‰作为违约金，违约金总额最高不超过最终结算合同价款的10%。</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第十条</w:t>
      </w:r>
      <w:r>
        <w:rPr>
          <w:rFonts w:hint="eastAsia" w:ascii="宋体" w:hAnsi="宋体" w:cs="宋体"/>
          <w:b/>
          <w:bCs/>
          <w:color w:val="auto"/>
          <w:sz w:val="28"/>
          <w:szCs w:val="28"/>
          <w:highlight w:val="none"/>
        </w:rPr>
        <w:t>不可抗力</w:t>
      </w:r>
    </w:p>
    <w:p>
      <w:pPr>
        <w:spacing w:line="600" w:lineRule="exact"/>
        <w:ind w:firstLine="493"/>
        <w:rPr>
          <w:rFonts w:ascii="宋体" w:hAnsi="宋体" w:cs="宋体"/>
          <w:color w:val="auto"/>
          <w:sz w:val="28"/>
          <w:szCs w:val="28"/>
          <w:highlight w:val="none"/>
        </w:rPr>
      </w:pPr>
      <w:r>
        <w:rPr>
          <w:rFonts w:hint="eastAsia" w:ascii="宋体" w:hAnsi="宋体" w:cs="宋体"/>
          <w:color w:val="auto"/>
          <w:sz w:val="28"/>
          <w:szCs w:val="28"/>
          <w:highlight w:val="none"/>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若一方违约在先，不得以此后发生不抗力为由免除其违约责任。</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第十一条 附则</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（一）本合同未尽事宜，由双方届时商签补充协议，与本合同具有同等法律效力。</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（二）本合同经双方代表人签字及加盖公章后生效，至工程款付清后终止。</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（三）本合同共陆份，甲乙双方各执叁份。具有同等法律效力。</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hint="eastAsia"/>
          <w:color w:val="auto"/>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4530" w:type="dxa"/>
          </w:tcPr>
          <w:p>
            <w:pPr>
              <w:spacing w:line="600" w:lineRule="exact"/>
              <w:jc w:val="center"/>
              <w:rPr>
                <w:b/>
                <w:bCs/>
                <w:color w:val="auto"/>
                <w:sz w:val="32"/>
                <w:szCs w:val="32"/>
                <w:highlight w:val="none"/>
              </w:rPr>
            </w:pPr>
            <w:r>
              <w:rPr>
                <w:rFonts w:hint="eastAsia"/>
                <w:b/>
                <w:bCs/>
                <w:color w:val="auto"/>
                <w:sz w:val="32"/>
                <w:szCs w:val="32"/>
                <w:highlight w:val="none"/>
              </w:rPr>
              <w:t>甲   方</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单位名称：宁德市高速公路养护工程有限公司</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法定代表人</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或授权代表人：</w:t>
            </w:r>
          </w:p>
          <w:p>
            <w:pPr>
              <w:pStyle w:val="2"/>
              <w:ind w:left="0" w:leftChars="0"/>
              <w:rPr>
                <w:rFonts w:cs="宋体"/>
                <w:color w:val="auto"/>
                <w:sz w:val="28"/>
                <w:szCs w:val="28"/>
                <w:highlight w:val="none"/>
              </w:rPr>
            </w:pPr>
            <w:r>
              <w:rPr>
                <w:rFonts w:hint="eastAsia" w:cs="宋体"/>
                <w:color w:val="auto"/>
                <w:sz w:val="28"/>
                <w:szCs w:val="28"/>
                <w:highlight w:val="none"/>
              </w:rPr>
              <w:t>手机：</w:t>
            </w:r>
          </w:p>
          <w:p>
            <w:pPr>
              <w:pStyle w:val="2"/>
              <w:ind w:left="0" w:leftChars="0"/>
              <w:rPr>
                <w:rFonts w:cs="宋体"/>
                <w:color w:val="auto"/>
                <w:sz w:val="28"/>
                <w:szCs w:val="28"/>
                <w:highlight w:val="none"/>
              </w:rPr>
            </w:pPr>
            <w:r>
              <w:rPr>
                <w:rFonts w:hint="eastAsia" w:cs="宋体"/>
                <w:color w:val="auto"/>
                <w:sz w:val="28"/>
                <w:szCs w:val="28"/>
                <w:highlight w:val="none"/>
              </w:rPr>
              <w:t>电话：</w:t>
            </w:r>
          </w:p>
          <w:p>
            <w:pPr>
              <w:pStyle w:val="2"/>
              <w:ind w:left="0" w:leftChars="0"/>
              <w:rPr>
                <w:rFonts w:hint="eastAsia"/>
                <w:color w:val="auto"/>
                <w:highlight w:val="none"/>
              </w:rPr>
            </w:pPr>
            <w:r>
              <w:rPr>
                <w:rFonts w:hint="eastAsia" w:cs="宋体"/>
                <w:color w:val="auto"/>
                <w:sz w:val="28"/>
                <w:szCs w:val="28"/>
                <w:highlight w:val="none"/>
              </w:rPr>
              <w:t>企业邮箱：</w:t>
            </w:r>
          </w:p>
        </w:tc>
        <w:tc>
          <w:tcPr>
            <w:tcW w:w="4530" w:type="dxa"/>
          </w:tcPr>
          <w:p>
            <w:pPr>
              <w:spacing w:line="600" w:lineRule="exact"/>
              <w:jc w:val="center"/>
              <w:rPr>
                <w:b/>
                <w:bCs/>
                <w:color w:val="auto"/>
                <w:sz w:val="32"/>
                <w:szCs w:val="32"/>
                <w:highlight w:val="none"/>
              </w:rPr>
            </w:pPr>
            <w:r>
              <w:rPr>
                <w:rFonts w:hint="eastAsia"/>
                <w:b/>
                <w:bCs/>
                <w:color w:val="auto"/>
                <w:sz w:val="32"/>
                <w:szCs w:val="32"/>
                <w:highlight w:val="none"/>
              </w:rPr>
              <w:t>乙   方</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单位名称：</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法定代表人</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或授权代表人：</w:t>
            </w:r>
          </w:p>
          <w:p>
            <w:pPr>
              <w:pStyle w:val="2"/>
              <w:ind w:left="0" w:leftChars="0"/>
              <w:rPr>
                <w:rFonts w:cs="宋体"/>
                <w:color w:val="auto"/>
                <w:sz w:val="28"/>
                <w:szCs w:val="28"/>
                <w:highlight w:val="none"/>
              </w:rPr>
            </w:pPr>
            <w:r>
              <w:rPr>
                <w:rFonts w:hint="eastAsia" w:cs="宋体"/>
                <w:color w:val="auto"/>
                <w:sz w:val="28"/>
                <w:szCs w:val="28"/>
                <w:highlight w:val="none"/>
              </w:rPr>
              <w:t>手机：</w:t>
            </w:r>
          </w:p>
          <w:p>
            <w:pPr>
              <w:pStyle w:val="2"/>
              <w:ind w:left="0" w:leftChars="0"/>
              <w:rPr>
                <w:rFonts w:cs="宋体"/>
                <w:color w:val="auto"/>
                <w:sz w:val="28"/>
                <w:szCs w:val="28"/>
                <w:highlight w:val="none"/>
              </w:rPr>
            </w:pPr>
            <w:r>
              <w:rPr>
                <w:rFonts w:hint="eastAsia" w:cs="宋体"/>
                <w:color w:val="auto"/>
                <w:sz w:val="28"/>
                <w:szCs w:val="28"/>
                <w:highlight w:val="none"/>
              </w:rPr>
              <w:t>电话：</w:t>
            </w:r>
          </w:p>
          <w:p>
            <w:pPr>
              <w:pStyle w:val="2"/>
              <w:ind w:left="0" w:leftChars="0"/>
              <w:rPr>
                <w:rFonts w:hint="eastAsia"/>
                <w:color w:val="auto"/>
                <w:highlight w:val="none"/>
              </w:rPr>
            </w:pPr>
            <w:r>
              <w:rPr>
                <w:rFonts w:hint="eastAsia" w:cs="宋体"/>
                <w:color w:val="auto"/>
                <w:sz w:val="28"/>
                <w:szCs w:val="28"/>
                <w:highlight w:val="none"/>
              </w:rPr>
              <w:t>企业邮箱：</w:t>
            </w:r>
          </w:p>
        </w:tc>
      </w:tr>
      <w:bookmarkEnd w:id="24"/>
      <w:bookmarkEnd w:id="25"/>
    </w:tbl>
    <w:p>
      <w:pPr>
        <w:pStyle w:val="86"/>
        <w:ind w:firstLine="0" w:firstLineChars="0"/>
        <w:rPr>
          <w:rFonts w:ascii="仿宋_GB2312" w:eastAsia="仿宋_GB2312"/>
          <w:color w:val="auto"/>
          <w:sz w:val="32"/>
          <w:szCs w:val="32"/>
          <w:highlight w:val="none"/>
        </w:rPr>
      </w:pPr>
      <w:bookmarkStart w:id="26" w:name="_Toc122257625"/>
      <w:bookmarkStart w:id="27" w:name="_Toc515961893"/>
      <w:bookmarkStart w:id="28" w:name="_Toc515983539"/>
      <w:bookmarkStart w:id="29" w:name="_Toc122750651"/>
      <w:r>
        <w:rPr>
          <w:rFonts w:hint="eastAsia" w:ascii="仿宋_GB2312" w:eastAsia="仿宋_GB2312"/>
          <w:color w:val="auto"/>
          <w:sz w:val="32"/>
          <w:szCs w:val="32"/>
          <w:highlight w:val="none"/>
        </w:rPr>
        <w:t>签订日期：      年  月   日</w:t>
      </w:r>
    </w:p>
    <w:p>
      <w:pPr>
        <w:pStyle w:val="86"/>
        <w:ind w:firstLine="0" w:firstLineChars="0"/>
        <w:rPr>
          <w:rFonts w:ascii="仿宋_GB2312" w:eastAsia="仿宋_GB2312"/>
          <w:color w:val="auto"/>
          <w:sz w:val="32"/>
          <w:szCs w:val="32"/>
          <w:highlight w:val="none"/>
        </w:rPr>
      </w:pPr>
    </w:p>
    <w:p>
      <w:pPr>
        <w:pStyle w:val="86"/>
        <w:ind w:firstLine="0" w:firstLineChars="0"/>
        <w:rPr>
          <w:rFonts w:ascii="仿宋_GB2312" w:eastAsia="仿宋_GB2312"/>
          <w:color w:val="auto"/>
          <w:sz w:val="32"/>
          <w:szCs w:val="32"/>
          <w:highlight w:val="none"/>
        </w:rPr>
      </w:pPr>
    </w:p>
    <w:p>
      <w:pPr>
        <w:pStyle w:val="86"/>
        <w:ind w:firstLine="0" w:firstLineChars="0"/>
        <w:rPr>
          <w:rFonts w:ascii="仿宋_GB2312" w:eastAsia="仿宋_GB2312"/>
          <w:color w:val="auto"/>
          <w:sz w:val="32"/>
          <w:szCs w:val="32"/>
          <w:highlight w:val="none"/>
        </w:rPr>
      </w:pPr>
    </w:p>
    <w:p>
      <w:pPr>
        <w:pStyle w:val="86"/>
        <w:ind w:firstLine="0" w:firstLineChars="0"/>
        <w:rPr>
          <w:rFonts w:ascii="仿宋_GB2312" w:eastAsia="仿宋_GB2312"/>
          <w:color w:val="auto"/>
          <w:sz w:val="32"/>
          <w:szCs w:val="32"/>
          <w:highlight w:val="none"/>
        </w:rPr>
      </w:pPr>
    </w:p>
    <w:p>
      <w:pPr>
        <w:pStyle w:val="86"/>
        <w:ind w:firstLine="0" w:firstLineChars="0"/>
        <w:rPr>
          <w:rFonts w:ascii="仿宋_GB2312" w:eastAsia="仿宋_GB2312"/>
          <w:color w:val="auto"/>
          <w:sz w:val="32"/>
          <w:szCs w:val="32"/>
          <w:highlight w:val="none"/>
        </w:rPr>
      </w:pPr>
    </w:p>
    <w:p>
      <w:pPr>
        <w:pStyle w:val="86"/>
        <w:ind w:firstLine="0" w:firstLineChars="0"/>
        <w:rPr>
          <w:rFonts w:ascii="仿宋_GB2312" w:eastAsia="仿宋_GB2312"/>
          <w:color w:val="auto"/>
          <w:sz w:val="32"/>
          <w:szCs w:val="32"/>
          <w:highlight w:val="none"/>
        </w:rPr>
      </w:pPr>
    </w:p>
    <w:p>
      <w:pPr>
        <w:pStyle w:val="86"/>
        <w:ind w:firstLine="0" w:firstLineChars="0"/>
        <w:rPr>
          <w:rFonts w:ascii="仿宋_GB2312" w:eastAsia="仿宋_GB2312"/>
          <w:color w:val="auto"/>
          <w:sz w:val="32"/>
          <w:szCs w:val="32"/>
          <w:highlight w:val="none"/>
        </w:rPr>
      </w:pPr>
    </w:p>
    <w:p>
      <w:pPr>
        <w:pStyle w:val="86"/>
        <w:ind w:firstLine="0" w:firstLineChars="0"/>
        <w:rPr>
          <w:rFonts w:ascii="仿宋_GB2312" w:eastAsia="仿宋_GB2312"/>
          <w:color w:val="auto"/>
          <w:sz w:val="32"/>
          <w:szCs w:val="32"/>
          <w:highlight w:val="none"/>
        </w:rPr>
      </w:pPr>
    </w:p>
    <w:p>
      <w:pPr>
        <w:pStyle w:val="86"/>
        <w:ind w:firstLine="0" w:firstLineChars="0"/>
        <w:rPr>
          <w:rFonts w:ascii="仿宋_GB2312" w:eastAsia="仿宋_GB2312"/>
          <w:color w:val="auto"/>
          <w:sz w:val="32"/>
          <w:szCs w:val="32"/>
          <w:highlight w:val="none"/>
        </w:rPr>
      </w:pPr>
    </w:p>
    <w:p>
      <w:pPr>
        <w:pStyle w:val="86"/>
        <w:ind w:firstLine="0" w:firstLineChars="0"/>
        <w:rPr>
          <w:rFonts w:ascii="仿宋_GB2312" w:eastAsia="仿宋_GB2312"/>
          <w:color w:val="auto"/>
          <w:sz w:val="32"/>
          <w:szCs w:val="32"/>
          <w:highlight w:val="none"/>
        </w:rPr>
      </w:pPr>
    </w:p>
    <w:p>
      <w:pPr>
        <w:pStyle w:val="86"/>
        <w:ind w:firstLine="0" w:firstLineChars="0"/>
        <w:rPr>
          <w:rFonts w:ascii="仿宋_GB2312" w:eastAsia="仿宋_GB2312"/>
          <w:color w:val="auto"/>
          <w:sz w:val="32"/>
          <w:szCs w:val="32"/>
          <w:highlight w:val="none"/>
        </w:rPr>
      </w:pPr>
    </w:p>
    <w:p>
      <w:pPr>
        <w:pStyle w:val="86"/>
        <w:ind w:firstLine="0" w:firstLineChars="0"/>
        <w:rPr>
          <w:rFonts w:ascii="仿宋_GB2312" w:eastAsia="仿宋_GB2312"/>
          <w:color w:val="auto"/>
          <w:sz w:val="32"/>
          <w:szCs w:val="32"/>
          <w:highlight w:val="none"/>
        </w:rPr>
      </w:pPr>
    </w:p>
    <w:p>
      <w:pPr>
        <w:pStyle w:val="86"/>
        <w:ind w:firstLine="0" w:firstLineChars="0"/>
        <w:rPr>
          <w:rFonts w:hint="eastAsia" w:ascii="仿宋_GB2312" w:eastAsia="仿宋_GB2312"/>
          <w:color w:val="auto"/>
          <w:sz w:val="32"/>
          <w:szCs w:val="32"/>
          <w:highlight w:val="none"/>
        </w:rPr>
      </w:pPr>
    </w:p>
    <w:p>
      <w:pPr>
        <w:pStyle w:val="86"/>
        <w:ind w:firstLine="0" w:firstLineChars="0"/>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 xml:space="preserve">篇  </w:t>
      </w:r>
      <w:bookmarkEnd w:id="26"/>
      <w:r>
        <w:rPr>
          <w:rFonts w:hint="eastAsia" w:ascii="黑体" w:hAnsi="黑体" w:eastAsia="黑体" w:cs="黑体"/>
          <w:color w:val="auto"/>
          <w:sz w:val="32"/>
          <w:szCs w:val="32"/>
          <w:highlight w:val="none"/>
        </w:rPr>
        <w:t>报价文件格式</w:t>
      </w:r>
      <w:bookmarkEnd w:id="27"/>
      <w:bookmarkEnd w:id="28"/>
      <w:bookmarkEnd w:id="29"/>
    </w:p>
    <w:p>
      <w:pPr>
        <w:spacing w:line="600" w:lineRule="exact"/>
        <w:rPr>
          <w:rFonts w:ascii="宋体" w:hAnsi="宋体"/>
          <w:b/>
          <w:color w:val="auto"/>
          <w:sz w:val="32"/>
          <w:szCs w:val="32"/>
          <w:highlight w:val="none"/>
        </w:rPr>
      </w:pPr>
    </w:p>
    <w:p>
      <w:pPr>
        <w:spacing w:line="600" w:lineRule="exact"/>
        <w:rPr>
          <w:rFonts w:ascii="宋体" w:hAnsi="宋体"/>
          <w:b/>
          <w:color w:val="auto"/>
          <w:sz w:val="32"/>
          <w:szCs w:val="32"/>
          <w:highlight w:val="none"/>
        </w:rPr>
      </w:pPr>
    </w:p>
    <w:p>
      <w:pPr>
        <w:spacing w:line="600" w:lineRule="exact"/>
        <w:jc w:val="center"/>
        <w:rPr>
          <w:rFonts w:hint="eastAsia" w:ascii="宋体" w:hAnsi="宋体"/>
          <w:b/>
          <w:color w:val="auto"/>
          <w:sz w:val="44"/>
          <w:szCs w:val="44"/>
          <w:highlight w:val="none"/>
          <w:lang w:eastAsia="zh-CN"/>
        </w:rPr>
      </w:pPr>
      <w:r>
        <w:rPr>
          <w:rFonts w:hint="eastAsia" w:ascii="宋体" w:hAnsi="宋体"/>
          <w:b/>
          <w:color w:val="auto"/>
          <w:sz w:val="44"/>
          <w:szCs w:val="44"/>
          <w:highlight w:val="none"/>
          <w:lang w:eastAsia="zh-CN"/>
        </w:rPr>
        <w:t>2022年政永高速屏古段隧道路面</w:t>
      </w:r>
    </w:p>
    <w:p>
      <w:pPr>
        <w:spacing w:line="600" w:lineRule="exact"/>
        <w:jc w:val="center"/>
        <w:rPr>
          <w:rFonts w:hint="eastAsia" w:ascii="宋体" w:hAnsi="宋体" w:eastAsia="宋体"/>
          <w:b/>
          <w:color w:val="auto"/>
          <w:sz w:val="44"/>
          <w:szCs w:val="44"/>
          <w:highlight w:val="none"/>
          <w:lang w:eastAsia="zh-CN"/>
        </w:rPr>
      </w:pPr>
      <w:r>
        <w:rPr>
          <w:rFonts w:hint="eastAsia" w:ascii="宋体" w:hAnsi="宋体"/>
          <w:b/>
          <w:color w:val="auto"/>
          <w:sz w:val="44"/>
          <w:szCs w:val="44"/>
          <w:highlight w:val="none"/>
          <w:lang w:eastAsia="zh-CN"/>
        </w:rPr>
        <w:t>渗水处治工程</w:t>
      </w:r>
    </w:p>
    <w:p>
      <w:pPr>
        <w:spacing w:line="600" w:lineRule="exact"/>
        <w:jc w:val="center"/>
        <w:rPr>
          <w:rFonts w:ascii="宋体" w:hAnsi="宋体"/>
          <w:b/>
          <w:color w:val="auto"/>
          <w:sz w:val="44"/>
          <w:szCs w:val="44"/>
          <w:highlight w:val="none"/>
        </w:rPr>
      </w:pPr>
    </w:p>
    <w:p>
      <w:pPr>
        <w:spacing w:line="600" w:lineRule="exact"/>
        <w:jc w:val="center"/>
        <w:rPr>
          <w:rFonts w:ascii="宋体" w:hAnsi="宋体"/>
          <w:b/>
          <w:color w:val="auto"/>
          <w:sz w:val="44"/>
          <w:szCs w:val="44"/>
          <w:highlight w:val="none"/>
        </w:rPr>
      </w:pPr>
    </w:p>
    <w:p>
      <w:pPr>
        <w:spacing w:line="600" w:lineRule="exact"/>
        <w:jc w:val="center"/>
        <w:rPr>
          <w:rFonts w:ascii="宋体" w:hAnsi="宋体"/>
          <w:b/>
          <w:color w:val="auto"/>
          <w:sz w:val="44"/>
          <w:szCs w:val="44"/>
          <w:highlight w:val="none"/>
        </w:rPr>
      </w:pPr>
      <w:r>
        <w:rPr>
          <w:rFonts w:hint="eastAsia" w:ascii="宋体" w:hAnsi="宋体"/>
          <w:b/>
          <w:color w:val="auto"/>
          <w:sz w:val="44"/>
          <w:szCs w:val="44"/>
          <w:highlight w:val="none"/>
        </w:rPr>
        <w:t>报价文件</w:t>
      </w: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rPr>
          <w:rFonts w:ascii="宋体" w:hAnsi="宋体"/>
          <w:b/>
          <w:color w:val="auto"/>
          <w:sz w:val="32"/>
          <w:szCs w:val="32"/>
          <w:highlight w:val="none"/>
        </w:rPr>
      </w:pPr>
    </w:p>
    <w:p>
      <w:pPr>
        <w:spacing w:line="600" w:lineRule="exact"/>
        <w:ind w:left="2554" w:hanging="2554" w:hangingChars="795"/>
        <w:jc w:val="left"/>
        <w:rPr>
          <w:rFonts w:ascii="宋体" w:hAnsi="宋体"/>
          <w:b/>
          <w:color w:val="auto"/>
          <w:sz w:val="32"/>
          <w:szCs w:val="32"/>
          <w:highlight w:val="none"/>
        </w:rPr>
      </w:pPr>
      <w:r>
        <w:rPr>
          <w:rFonts w:hint="eastAsia" w:ascii="宋体" w:hAnsi="宋体"/>
          <w:b/>
          <w:color w:val="auto"/>
          <w:sz w:val="32"/>
          <w:szCs w:val="32"/>
          <w:highlight w:val="none"/>
        </w:rPr>
        <w:t xml:space="preserve">       </w:t>
      </w:r>
    </w:p>
    <w:p>
      <w:pPr>
        <w:spacing w:line="600" w:lineRule="exact"/>
        <w:ind w:firstLine="790" w:firstLineChars="246"/>
        <w:rPr>
          <w:rFonts w:ascii="宋体" w:hAnsi="宋体"/>
          <w:b/>
          <w:color w:val="auto"/>
          <w:sz w:val="32"/>
          <w:szCs w:val="32"/>
          <w:highlight w:val="none"/>
        </w:rPr>
      </w:pPr>
      <w:r>
        <w:rPr>
          <w:rFonts w:hint="eastAsia" w:ascii="宋体" w:hAnsi="宋体"/>
          <w:b/>
          <w:color w:val="auto"/>
          <w:sz w:val="32"/>
          <w:szCs w:val="32"/>
          <w:highlight w:val="none"/>
        </w:rPr>
        <w:t xml:space="preserve">报价人（盖章）： </w:t>
      </w:r>
    </w:p>
    <w:p>
      <w:pPr>
        <w:spacing w:line="600" w:lineRule="exact"/>
        <w:ind w:firstLine="790" w:firstLineChars="246"/>
        <w:rPr>
          <w:rFonts w:ascii="宋体" w:hAnsi="宋体"/>
          <w:b/>
          <w:color w:val="auto"/>
          <w:sz w:val="32"/>
          <w:szCs w:val="32"/>
          <w:highlight w:val="none"/>
        </w:rPr>
      </w:pPr>
      <w:r>
        <w:rPr>
          <w:rFonts w:hint="eastAsia" w:ascii="宋体" w:hAnsi="宋体"/>
          <w:b/>
          <w:color w:val="auto"/>
          <w:sz w:val="32"/>
          <w:szCs w:val="32"/>
          <w:highlight w:val="none"/>
        </w:rPr>
        <w:t xml:space="preserve">日  期： </w:t>
      </w:r>
    </w:p>
    <w:p>
      <w:pPr>
        <w:spacing w:line="600" w:lineRule="exact"/>
        <w:rPr>
          <w:rFonts w:ascii="宋体" w:hAnsi="宋体"/>
          <w:b/>
          <w:color w:val="auto"/>
          <w:sz w:val="32"/>
          <w:szCs w:val="32"/>
          <w:highlight w:val="none"/>
        </w:rPr>
      </w:pPr>
    </w:p>
    <w:p>
      <w:pPr>
        <w:pStyle w:val="24"/>
        <w:spacing w:line="600" w:lineRule="exact"/>
        <w:rPr>
          <w:rFonts w:ascii="宋体" w:hAnsi="宋体"/>
          <w:color w:val="auto"/>
          <w:sz w:val="36"/>
          <w:szCs w:val="36"/>
          <w:highlight w:val="none"/>
        </w:rPr>
      </w:pPr>
      <w:r>
        <w:rPr>
          <w:rFonts w:ascii="宋体" w:hAnsi="宋体"/>
          <w:bCs w:val="0"/>
          <w:color w:val="auto"/>
          <w:highlight w:val="none"/>
        </w:rPr>
        <w:br w:type="page"/>
      </w:r>
      <w:r>
        <w:rPr>
          <w:rFonts w:hint="eastAsia" w:ascii="宋体" w:hAnsi="宋体"/>
          <w:color w:val="auto"/>
          <w:sz w:val="36"/>
          <w:szCs w:val="36"/>
          <w:highlight w:val="none"/>
        </w:rPr>
        <w:t>目  录</w:t>
      </w:r>
    </w:p>
    <w:p>
      <w:pPr>
        <w:pStyle w:val="24"/>
        <w:spacing w:line="600" w:lineRule="exact"/>
        <w:rPr>
          <w:rStyle w:val="31"/>
          <w:rFonts w:ascii="宋体" w:hAnsi="宋体"/>
          <w:color w:val="auto"/>
          <w:sz w:val="21"/>
          <w:highlight w:val="none"/>
          <w:u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一、报价函</w:t>
      </w: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二、报价表</w:t>
      </w:r>
    </w:p>
    <w:p>
      <w:pPr>
        <w:pStyle w:val="2"/>
        <w:ind w:left="0" w:leftChars="0"/>
        <w:rPr>
          <w:rFonts w:hint="eastAsia" w:ascii="仿宋_GB2312" w:hAnsi="Times New Roman" w:eastAsia="仿宋_GB2312"/>
          <w:bCs w:val="0"/>
          <w:color w:val="auto"/>
          <w:sz w:val="32"/>
          <w:szCs w:val="32"/>
          <w:highlight w:val="none"/>
        </w:rPr>
      </w:pPr>
      <w:r>
        <w:rPr>
          <w:rFonts w:hint="eastAsia" w:ascii="仿宋_GB2312" w:hAnsi="Times New Roman" w:eastAsia="仿宋_GB2312"/>
          <w:bCs w:val="0"/>
          <w:color w:val="auto"/>
          <w:sz w:val="32"/>
          <w:szCs w:val="32"/>
          <w:highlight w:val="none"/>
        </w:rPr>
        <w:t>三、无拖欠农民工工资承诺书</w:t>
      </w: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四、报价人法定代表人身份证明书（格式）</w:t>
      </w: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五、报价人法定代表人授权委托书</w:t>
      </w: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六、资信文件</w:t>
      </w: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rPr>
          <w:rFonts w:hint="eastAsia" w:eastAsia="宋体"/>
          <w:b/>
          <w:color w:val="auto"/>
          <w:sz w:val="32"/>
          <w:szCs w:val="32"/>
          <w:highlight w:val="none"/>
          <w:lang w:eastAsia="zh-CN"/>
        </w:rPr>
      </w:pPr>
      <w:bookmarkStart w:id="30" w:name="_Toc122750652"/>
      <w:bookmarkStart w:id="31" w:name="_Toc508286687"/>
      <w:bookmarkStart w:id="32" w:name="_Toc409439698"/>
      <w:bookmarkStart w:id="33" w:name="_Toc515961894"/>
    </w:p>
    <w:p>
      <w:pPr>
        <w:spacing w:line="600" w:lineRule="exact"/>
        <w:rPr>
          <w:b/>
          <w:color w:val="auto"/>
          <w:sz w:val="32"/>
          <w:szCs w:val="32"/>
          <w:highlight w:val="none"/>
        </w:rPr>
      </w:pPr>
      <w:r>
        <w:rPr>
          <w:rFonts w:hint="eastAsia"/>
          <w:b/>
          <w:color w:val="auto"/>
          <w:sz w:val="32"/>
          <w:szCs w:val="32"/>
          <w:highlight w:val="none"/>
        </w:rPr>
        <w:t>一、报价函</w:t>
      </w:r>
      <w:bookmarkEnd w:id="30"/>
      <w:bookmarkEnd w:id="31"/>
      <w:bookmarkEnd w:id="32"/>
      <w:bookmarkEnd w:id="33"/>
    </w:p>
    <w:p>
      <w:pPr>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宁德市高速公路养护工程有限公司</w:t>
      </w:r>
      <w:r>
        <w:rPr>
          <w:rFonts w:hint="eastAsia" w:ascii="仿宋_GB2312" w:hAnsi="宋体" w:eastAsia="仿宋_GB2312"/>
          <w:color w:val="auto"/>
          <w:sz w:val="28"/>
          <w:szCs w:val="28"/>
          <w:highlight w:val="none"/>
        </w:rPr>
        <w:t>：</w:t>
      </w:r>
    </w:p>
    <w:p>
      <w:pPr>
        <w:numPr>
          <w:ilvl w:val="0"/>
          <w:numId w:val="7"/>
        </w:numPr>
        <w:tabs>
          <w:tab w:val="left" w:pos="0"/>
          <w:tab w:val="left" w:pos="600"/>
          <w:tab w:val="left" w:pos="800"/>
          <w:tab w:val="left" w:pos="1134"/>
          <w:tab w:val="left" w:pos="1400"/>
          <w:tab w:val="left" w:pos="1500"/>
          <w:tab w:val="left" w:pos="1600"/>
          <w:tab w:val="left" w:pos="2300"/>
          <w:tab w:val="left" w:pos="2900"/>
          <w:tab w:val="clear" w:pos="312"/>
        </w:tabs>
        <w:snapToGrid w:val="0"/>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我方已仔细研究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（项目名称）</w:t>
      </w:r>
      <w:r>
        <w:rPr>
          <w:rFonts w:hint="eastAsia" w:ascii="仿宋_GB2312" w:eastAsia="仿宋_GB2312"/>
          <w:color w:val="auto"/>
          <w:sz w:val="28"/>
          <w:szCs w:val="28"/>
          <w:highlight w:val="none"/>
          <w:u w:val="single"/>
        </w:rPr>
        <w:t>合同包1</w:t>
      </w:r>
      <w:r>
        <w:rPr>
          <w:rFonts w:hint="eastAsia" w:ascii="仿宋_GB2312" w:eastAsia="仿宋_GB2312"/>
          <w:color w:val="auto"/>
          <w:sz w:val="28"/>
          <w:szCs w:val="28"/>
          <w:highlight w:val="none"/>
        </w:rPr>
        <w:t>采购文件（包括答疑纪要、补充通知等修改文件），并能够正确理解和接受其全部内容。我们完全理解并同意放弃对这方面有不明及误解的权利。我方将接受并遵守采购文件所规定的各项条款。我方愿以最高控制价为基础下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%即下浮后的总报价人民币￥        元（大写         元），并按上述材料规格型号、工程量清单和技术文件、技术规范和要求、施工图设计文件、工程量清单的条件要求实施和完成承包工程，修补工程中的任何缺陷。</w:t>
      </w:r>
    </w:p>
    <w:p>
      <w:pPr>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2、我方承诺</w:t>
      </w:r>
      <w:r>
        <w:rPr>
          <w:rFonts w:hint="eastAsia" w:ascii="仿宋_GB2312" w:hAnsi="宋体" w:eastAsia="仿宋_GB2312"/>
          <w:color w:val="auto"/>
          <w:sz w:val="28"/>
          <w:szCs w:val="28"/>
          <w:highlight w:val="none"/>
          <w:lang w:eastAsia="zh-CN"/>
        </w:rPr>
        <w:t>在</w:t>
      </w:r>
      <w:r>
        <w:rPr>
          <w:rFonts w:hint="eastAsia" w:ascii="仿宋_GB2312" w:hAnsi="宋体" w:eastAsia="仿宋_GB2312"/>
          <w:color w:val="auto"/>
          <w:sz w:val="28"/>
          <w:szCs w:val="28"/>
          <w:highlight w:val="none"/>
        </w:rPr>
        <w:t>采购文件规定的报价有效期内不撤销报价文件。</w:t>
      </w:r>
    </w:p>
    <w:p>
      <w:pPr>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3、我方完全同意报价文件中规定的评审办法；愿意自行承担我方在参与此次报价活动过程中所发生的一切费用。</w:t>
      </w:r>
    </w:p>
    <w:p>
      <w:pPr>
        <w:tabs>
          <w:tab w:val="left" w:pos="0"/>
          <w:tab w:val="left" w:pos="397"/>
          <w:tab w:val="left" w:pos="567"/>
          <w:tab w:val="left" w:pos="800"/>
          <w:tab w:val="left" w:pos="1134"/>
          <w:tab w:val="left" w:pos="1400"/>
        </w:tabs>
        <w:snapToGrid w:val="0"/>
        <w:ind w:left="397" w:firstLine="271" w:firstLineChars="9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4、一旦我方</w:t>
      </w:r>
      <w:r>
        <w:rPr>
          <w:rFonts w:hint="eastAsia" w:ascii="仿宋_GB2312" w:hAnsi="宋体" w:eastAsia="仿宋_GB2312"/>
          <w:color w:val="auto"/>
          <w:sz w:val="28"/>
          <w:szCs w:val="28"/>
          <w:highlight w:val="none"/>
          <w:lang w:eastAsia="zh-CN"/>
        </w:rPr>
        <w:t>中选</w:t>
      </w:r>
      <w:r>
        <w:rPr>
          <w:rFonts w:hint="eastAsia" w:ascii="仿宋_GB2312" w:hAnsi="宋体" w:eastAsia="仿宋_GB2312"/>
          <w:color w:val="auto"/>
          <w:sz w:val="28"/>
          <w:szCs w:val="28"/>
          <w:highlight w:val="none"/>
        </w:rPr>
        <w:t>，我方保证在合同协议条款中规定的开工</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hint="eastAsia" w:ascii="仿宋_GB2312" w:hAnsi="宋体" w:eastAsia="仿宋_GB2312"/>
          <w:color w:val="auto"/>
          <w:sz w:val="28"/>
          <w:szCs w:val="28"/>
          <w:highlight w:val="none"/>
        </w:rPr>
        <w:t>日期开始施工，并保证在规定工期内完成施工任务并移交整个工程。</w:t>
      </w:r>
      <w:r>
        <w:rPr>
          <w:rFonts w:hint="eastAsia" w:ascii="仿宋_GB2312" w:eastAsia="仿宋_GB2312"/>
          <w:color w:val="auto"/>
          <w:sz w:val="28"/>
          <w:szCs w:val="28"/>
          <w:highlight w:val="none"/>
        </w:rPr>
        <w:t>我方将按《中华人民共和国采购法》和合同约定条款承担我方的责任。</w:t>
      </w:r>
    </w:p>
    <w:p>
      <w:pPr>
        <w:tabs>
          <w:tab w:val="left" w:pos="0"/>
          <w:tab w:val="left" w:pos="397"/>
          <w:tab w:val="left" w:pos="567"/>
          <w:tab w:val="left" w:pos="800"/>
          <w:tab w:val="left" w:pos="1134"/>
          <w:tab w:val="left" w:pos="1400"/>
        </w:tabs>
        <w:snapToGrid w:val="0"/>
        <w:ind w:firstLine="560" w:firstLineChars="200"/>
        <w:rPr>
          <w:rFonts w:ascii="仿宋_GB2312" w:eastAsia="仿宋_GB2312"/>
          <w:color w:val="auto"/>
          <w:sz w:val="28"/>
          <w:szCs w:val="28"/>
          <w:highlight w:val="none"/>
        </w:rPr>
      </w:pPr>
      <w:r>
        <w:rPr>
          <w:rFonts w:ascii="仿宋_GB2312" w:eastAsia="仿宋_GB2312"/>
          <w:color w:val="auto"/>
          <w:sz w:val="28"/>
          <w:szCs w:val="28"/>
          <w:highlight w:val="none"/>
        </w:rPr>
        <w:t>5、</w:t>
      </w:r>
      <w:r>
        <w:rPr>
          <w:rFonts w:hint="eastAsia" w:ascii="仿宋_GB2312" w:eastAsia="仿宋_GB2312"/>
          <w:color w:val="auto"/>
          <w:sz w:val="28"/>
          <w:szCs w:val="28"/>
          <w:highlight w:val="none"/>
        </w:rPr>
        <w:t>如我方中选，我方承诺：</w:t>
      </w:r>
    </w:p>
    <w:p>
      <w:pPr>
        <w:pStyle w:val="86"/>
        <w:numPr>
          <w:ilvl w:val="0"/>
          <w:numId w:val="8"/>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保证工程质量达到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pStyle w:val="86"/>
        <w:numPr>
          <w:ilvl w:val="0"/>
          <w:numId w:val="8"/>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在收到成交通知书后，在成交通知书规定的期限内与你方签订合</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hint="eastAsia" w:ascii="仿宋_GB2312" w:eastAsia="仿宋_GB2312"/>
          <w:color w:val="auto"/>
          <w:sz w:val="28"/>
          <w:szCs w:val="28"/>
          <w:highlight w:val="none"/>
        </w:rPr>
        <w:t>同，并不向你方提出附加条件；</w:t>
      </w:r>
    </w:p>
    <w:p>
      <w:pPr>
        <w:pStyle w:val="86"/>
        <w:numPr>
          <w:ilvl w:val="0"/>
          <w:numId w:val="8"/>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在合同约定的期限内完成合同规定的全部义务；</w:t>
      </w:r>
    </w:p>
    <w:p>
      <w:pPr>
        <w:pStyle w:val="86"/>
        <w:numPr>
          <w:ilvl w:val="0"/>
          <w:numId w:val="8"/>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我方拟派驻的项目管理机构主要人员和主要设备不满足采购文</w:t>
      </w:r>
    </w:p>
    <w:p>
      <w:pPr>
        <w:tabs>
          <w:tab w:val="left" w:pos="0"/>
          <w:tab w:val="left" w:pos="397"/>
          <w:tab w:val="left" w:pos="567"/>
          <w:tab w:val="left" w:pos="800"/>
          <w:tab w:val="left" w:pos="1134"/>
          <w:tab w:val="left" w:pos="1400"/>
        </w:tabs>
        <w:snapToGrid w:val="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件要求，你方有权取消我方中选资格</w:t>
      </w:r>
      <w:r>
        <w:rPr>
          <w:rFonts w:hint="eastAsia" w:ascii="仿宋_GB2312" w:eastAsia="仿宋_GB2312"/>
          <w:color w:val="auto"/>
          <w:sz w:val="28"/>
          <w:szCs w:val="28"/>
          <w:highlight w:val="none"/>
          <w:lang w:eastAsia="zh-CN"/>
        </w:rPr>
        <w:t>。</w:t>
      </w:r>
    </w:p>
    <w:p>
      <w:pPr>
        <w:tabs>
          <w:tab w:val="left" w:pos="0"/>
          <w:tab w:val="left" w:pos="397"/>
          <w:tab w:val="left" w:pos="567"/>
          <w:tab w:val="left" w:pos="800"/>
          <w:tab w:val="left" w:pos="1134"/>
          <w:tab w:val="left" w:pos="1400"/>
        </w:tabs>
        <w:snapToGrid w:val="0"/>
        <w:ind w:firstLine="560" w:firstLineChars="200"/>
        <w:rPr>
          <w:rFonts w:ascii="仿宋_GB2312" w:eastAsia="仿宋_GB2312"/>
          <w:color w:val="auto"/>
          <w:sz w:val="28"/>
          <w:szCs w:val="28"/>
          <w:highlight w:val="none"/>
        </w:rPr>
      </w:pPr>
      <w:r>
        <w:rPr>
          <w:rFonts w:ascii="仿宋_GB2312" w:eastAsia="仿宋_GB2312"/>
          <w:color w:val="auto"/>
          <w:sz w:val="28"/>
          <w:szCs w:val="28"/>
          <w:highlight w:val="none"/>
        </w:rPr>
        <w:t>6、</w:t>
      </w:r>
      <w:r>
        <w:rPr>
          <w:rFonts w:hint="eastAsia" w:ascii="仿宋_GB2312" w:eastAsia="仿宋_GB2312"/>
          <w:color w:val="auto"/>
          <w:sz w:val="28"/>
          <w:szCs w:val="28"/>
          <w:highlight w:val="none"/>
        </w:rPr>
        <w:t>我方在此声明，所递交的报价文件及有关资料内容完整、真实和准确，否则，将承担由此引起的一切后果和相应的法律责任。</w:t>
      </w:r>
    </w:p>
    <w:p>
      <w:pPr>
        <w:tabs>
          <w:tab w:val="left" w:pos="0"/>
          <w:tab w:val="left" w:pos="397"/>
          <w:tab w:val="left" w:pos="567"/>
          <w:tab w:val="left" w:pos="800"/>
          <w:tab w:val="left" w:pos="1134"/>
          <w:tab w:val="left" w:pos="1400"/>
        </w:tabs>
        <w:snapToGrid w:val="0"/>
        <w:ind w:firstLine="565" w:firstLineChars="202"/>
        <w:rPr>
          <w:rFonts w:ascii="仿宋_GB2312" w:eastAsia="仿宋_GB2312"/>
          <w:color w:val="auto"/>
          <w:sz w:val="28"/>
          <w:szCs w:val="28"/>
          <w:highlight w:val="none"/>
        </w:rPr>
      </w:pPr>
      <w:r>
        <w:rPr>
          <w:rFonts w:ascii="仿宋_GB2312" w:eastAsia="仿宋_GB2312"/>
          <w:color w:val="auto"/>
          <w:sz w:val="28"/>
          <w:szCs w:val="28"/>
          <w:highlight w:val="none"/>
        </w:rPr>
        <w:t>7、</w:t>
      </w:r>
      <w:r>
        <w:rPr>
          <w:rFonts w:hint="eastAsia" w:ascii="仿宋_GB2312" w:eastAsia="仿宋_GB2312"/>
          <w:color w:val="auto"/>
          <w:sz w:val="28"/>
          <w:szCs w:val="28"/>
          <w:highlight w:val="none"/>
        </w:rPr>
        <w:t>在合同协议书正式签署生效之前，本报价函连同你方的成交通知书和采购文件将构成我们双方之间共同遵守的文件，对双方具有约束力。</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ascii="仿宋_GB2312" w:eastAsia="仿宋_GB2312"/>
          <w:color w:val="auto"/>
          <w:sz w:val="28"/>
          <w:szCs w:val="28"/>
          <w:highlight w:val="none"/>
        </w:rPr>
        <w:t xml:space="preserve">    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（其他补充说明）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报价人：</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（公章）</w:t>
      </w:r>
    </w:p>
    <w:p>
      <w:pPr>
        <w:ind w:firstLine="560" w:firstLineChars="200"/>
        <w:rPr>
          <w:rFonts w:ascii="仿宋_GB2312" w:eastAsia="仿宋_GB2312"/>
          <w:color w:val="auto"/>
          <w:sz w:val="28"/>
          <w:szCs w:val="28"/>
          <w:highlight w:val="none"/>
        </w:rPr>
      </w:pPr>
      <w:r>
        <w:rPr>
          <w:rFonts w:hint="eastAsia" w:ascii="仿宋_GB2312" w:eastAsia="仿宋_GB2312"/>
          <w:bCs/>
          <w:color w:val="auto"/>
          <w:sz w:val="28"/>
          <w:szCs w:val="28"/>
          <w:highlight w:val="none"/>
          <w:lang w:eastAsia="zh-CN"/>
        </w:rPr>
        <w:t>法</w:t>
      </w:r>
      <w:r>
        <w:rPr>
          <w:rFonts w:hint="eastAsia" w:ascii="仿宋_GB2312" w:eastAsia="仿宋_GB2312"/>
          <w:bCs/>
          <w:color w:val="auto"/>
          <w:sz w:val="28"/>
          <w:szCs w:val="28"/>
          <w:highlight w:val="none"/>
        </w:rPr>
        <w:t>定代表人或其</w:t>
      </w:r>
      <w:r>
        <w:rPr>
          <w:rFonts w:hint="eastAsia" w:ascii="仿宋_GB2312" w:eastAsia="仿宋_GB2312"/>
          <w:color w:val="auto"/>
          <w:sz w:val="28"/>
          <w:szCs w:val="28"/>
          <w:highlight w:val="none"/>
        </w:rPr>
        <w:t>委托授权人</w:t>
      </w:r>
      <w:r>
        <w:rPr>
          <w:rFonts w:hint="eastAsia" w:ascii="仿宋_GB2312" w:eastAsia="仿宋_GB2312"/>
          <w:bCs/>
          <w:color w:val="auto"/>
          <w:sz w:val="28"/>
          <w:szCs w:val="28"/>
          <w:highlight w:val="none"/>
        </w:rPr>
        <w:t>：</w:t>
      </w:r>
      <w:r>
        <w:rPr>
          <w:rFonts w:hint="eastAsia" w:ascii="仿宋_GB2312" w:eastAsia="仿宋_GB2312"/>
          <w:bCs/>
          <w:color w:val="auto"/>
          <w:sz w:val="28"/>
          <w:szCs w:val="28"/>
          <w:highlight w:val="none"/>
          <w:u w:val="single"/>
        </w:rPr>
        <w:t xml:space="preserve">      </w:t>
      </w:r>
      <w:r>
        <w:rPr>
          <w:rFonts w:ascii="仿宋_GB2312" w:eastAsia="仿宋_GB2312"/>
          <w:bCs/>
          <w:color w:val="auto"/>
          <w:sz w:val="28"/>
          <w:szCs w:val="28"/>
          <w:highlight w:val="none"/>
          <w:u w:val="single"/>
        </w:rPr>
        <w:t xml:space="preserve"> </w:t>
      </w:r>
      <w:r>
        <w:rPr>
          <w:rFonts w:ascii="仿宋_GB2312" w:eastAsia="仿宋_GB2312"/>
          <w:bCs/>
          <w:color w:val="auto"/>
          <w:sz w:val="28"/>
          <w:szCs w:val="28"/>
          <w:highlight w:val="none"/>
        </w:rPr>
        <w:t>（</w:t>
      </w:r>
      <w:r>
        <w:rPr>
          <w:rFonts w:hint="eastAsia" w:ascii="仿宋_GB2312" w:eastAsia="仿宋_GB2312"/>
          <w:bCs/>
          <w:color w:val="auto"/>
          <w:sz w:val="28"/>
          <w:szCs w:val="28"/>
          <w:highlight w:val="none"/>
        </w:rPr>
        <w:t>签字）</w:t>
      </w:r>
    </w:p>
    <w:p>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rPr>
        <w:t>（包括电话、传真、邮编）</w:t>
      </w:r>
      <w:r>
        <w:rPr>
          <w:rFonts w:hint="eastAsia" w:ascii="仿宋_GB2312" w:eastAsia="仿宋_GB2312"/>
          <w:color w:val="auto"/>
          <w:sz w:val="28"/>
          <w:szCs w:val="28"/>
          <w:highlight w:val="none"/>
        </w:rPr>
        <w:t xml:space="preserve">         </w:t>
      </w:r>
    </w:p>
    <w:p>
      <w:pPr>
        <w:spacing w:line="600" w:lineRule="exact"/>
        <w:ind w:firstLine="560" w:firstLineChars="200"/>
        <w:rPr>
          <w:rFonts w:ascii="宋体" w:hAnsi="宋体" w:eastAsia="仿宋_GB2312"/>
          <w:b/>
          <w:color w:val="auto"/>
          <w:sz w:val="32"/>
          <w:szCs w:val="32"/>
          <w:highlight w:val="none"/>
        </w:rPr>
        <w:sectPr>
          <w:footerReference r:id="rId8" w:type="default"/>
          <w:pgSz w:w="11906" w:h="16838"/>
          <w:pgMar w:top="1701" w:right="1474" w:bottom="1134" w:left="1588" w:header="851" w:footer="992" w:gutter="0"/>
          <w:pgNumType w:fmt="numberInDash" w:start="1"/>
          <w:cols w:space="720" w:num="1"/>
          <w:docGrid w:type="lines" w:linePitch="312" w:charSpace="0"/>
        </w:sectPr>
      </w:pPr>
      <w:r>
        <w:rPr>
          <w:rFonts w:hint="eastAsia" w:ascii="仿宋_GB2312" w:eastAsia="仿宋_GB2312"/>
          <w:color w:val="auto"/>
          <w:sz w:val="28"/>
          <w:szCs w:val="28"/>
          <w:highlight w:val="none"/>
        </w:rPr>
        <w:t>日期：2022年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hAnsi="宋体" w:eastAsia="仿宋_GB2312"/>
          <w:color w:val="auto"/>
          <w:sz w:val="32"/>
          <w:szCs w:val="32"/>
          <w:highlight w:val="none"/>
        </w:rPr>
        <w:t xml:space="preserve">                 </w:t>
      </w:r>
    </w:p>
    <w:p>
      <w:pPr>
        <w:pStyle w:val="4"/>
        <w:spacing w:line="600" w:lineRule="exact"/>
        <w:rPr>
          <w:color w:val="auto"/>
          <w:sz w:val="32"/>
          <w:szCs w:val="36"/>
          <w:highlight w:val="none"/>
        </w:rPr>
      </w:pPr>
      <w:bookmarkStart w:id="34" w:name="_Toc508286688"/>
      <w:bookmarkStart w:id="35" w:name="_Toc534893628"/>
      <w:bookmarkStart w:id="36" w:name="_Toc409439699"/>
      <w:bookmarkStart w:id="37" w:name="_Toc122750653"/>
      <w:bookmarkStart w:id="38" w:name="_Toc122257631"/>
      <w:bookmarkStart w:id="39" w:name="_Toc534883368"/>
      <w:bookmarkStart w:id="40" w:name="_Toc534883410"/>
      <w:bookmarkStart w:id="41" w:name="_Toc122257638"/>
      <w:bookmarkStart w:id="42" w:name="_Toc409439703"/>
      <w:bookmarkStart w:id="43" w:name="_Toc122750660"/>
      <w:bookmarkStart w:id="44" w:name="_Toc515961897"/>
      <w:bookmarkStart w:id="45" w:name="_Toc122750661"/>
      <w:bookmarkStart w:id="46" w:name="_Toc508286690"/>
      <w:bookmarkStart w:id="47" w:name="_Toc409439702"/>
      <w:bookmarkStart w:id="48" w:name="_Toc122257637"/>
      <w:bookmarkStart w:id="49" w:name="_Toc508286689"/>
      <w:r>
        <w:rPr>
          <w:rFonts w:hint="eastAsia"/>
          <w:color w:val="auto"/>
          <w:sz w:val="32"/>
          <w:szCs w:val="36"/>
          <w:highlight w:val="none"/>
        </w:rPr>
        <w:t>二、报 价 表</w:t>
      </w:r>
      <w:bookmarkEnd w:id="34"/>
      <w:bookmarkEnd w:id="35"/>
      <w:bookmarkEnd w:id="36"/>
      <w:bookmarkEnd w:id="37"/>
      <w:bookmarkEnd w:id="38"/>
      <w:bookmarkEnd w:id="39"/>
      <w:bookmarkEnd w:id="40"/>
    </w:p>
    <w:p>
      <w:pPr>
        <w:spacing w:line="600" w:lineRule="exact"/>
        <w:ind w:firstLine="321" w:firstLineChars="100"/>
        <w:rPr>
          <w:rFonts w:ascii="仿宋_GB2312" w:eastAsia="仿宋_GB2312"/>
          <w:b/>
          <w:color w:val="auto"/>
          <w:sz w:val="32"/>
          <w:szCs w:val="32"/>
          <w:highlight w:val="none"/>
        </w:rPr>
      </w:pPr>
      <w:bookmarkStart w:id="50" w:name="_Toc122750655"/>
      <w:bookmarkStart w:id="51" w:name="_Toc409439700"/>
      <w:bookmarkStart w:id="52" w:name="_Toc122257633"/>
      <w:r>
        <w:rPr>
          <w:rFonts w:hint="eastAsia" w:ascii="仿宋_GB2312" w:eastAsia="仿宋_GB2312"/>
          <w:b/>
          <w:color w:val="auto"/>
          <w:sz w:val="32"/>
          <w:szCs w:val="32"/>
          <w:highlight w:val="none"/>
        </w:rPr>
        <w:t xml:space="preserve">                               </w:t>
      </w:r>
      <w:r>
        <w:rPr>
          <w:rFonts w:hint="eastAsia" w:ascii="仿宋_GB2312" w:eastAsia="仿宋_GB2312"/>
          <w:b/>
          <w:color w:val="auto"/>
          <w:sz w:val="24"/>
          <w:szCs w:val="24"/>
          <w:highlight w:val="none"/>
        </w:rPr>
        <w:t xml:space="preserve">  </w:t>
      </w:r>
      <w:r>
        <w:rPr>
          <w:rFonts w:hint="eastAsia" w:ascii="仿宋_GB2312" w:eastAsia="仿宋_GB2312"/>
          <w:bCs/>
          <w:color w:val="auto"/>
          <w:sz w:val="24"/>
          <w:szCs w:val="24"/>
          <w:highlight w:val="none"/>
        </w:rPr>
        <w:t>控制价：</w:t>
      </w:r>
      <w:r>
        <w:rPr>
          <w:rFonts w:hint="eastAsia" w:ascii="仿宋_GB2312" w:eastAsia="仿宋_GB2312"/>
          <w:bCs/>
          <w:color w:val="auto"/>
          <w:sz w:val="24"/>
          <w:szCs w:val="24"/>
          <w:highlight w:val="none"/>
          <w:lang w:val="en-US" w:eastAsia="zh-CN"/>
        </w:rPr>
        <w:t>799361</w:t>
      </w:r>
      <w:r>
        <w:rPr>
          <w:rFonts w:hint="eastAsia" w:ascii="仿宋_GB2312" w:eastAsia="仿宋_GB2312"/>
          <w:bCs/>
          <w:color w:val="auto"/>
          <w:sz w:val="24"/>
          <w:szCs w:val="24"/>
          <w:highlight w:val="none"/>
        </w:rPr>
        <w:t>元</w:t>
      </w:r>
    </w:p>
    <w:tbl>
      <w:tblPr>
        <w:tblStyle w:val="25"/>
        <w:tblW w:w="8217" w:type="dxa"/>
        <w:tblInd w:w="113" w:type="dxa"/>
        <w:tblLayout w:type="fixed"/>
        <w:tblCellMar>
          <w:top w:w="0" w:type="dxa"/>
          <w:left w:w="108" w:type="dxa"/>
          <w:bottom w:w="0" w:type="dxa"/>
          <w:right w:w="108" w:type="dxa"/>
        </w:tblCellMar>
      </w:tblPr>
      <w:tblGrid>
        <w:gridCol w:w="801"/>
        <w:gridCol w:w="4156"/>
        <w:gridCol w:w="3260"/>
      </w:tblGrid>
      <w:tr>
        <w:tblPrEx>
          <w:tblCellMar>
            <w:top w:w="0" w:type="dxa"/>
            <w:left w:w="108" w:type="dxa"/>
            <w:bottom w:w="0" w:type="dxa"/>
            <w:right w:w="108" w:type="dxa"/>
          </w:tblCellMar>
        </w:tblPrEx>
        <w:trPr>
          <w:trHeight w:val="435"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auto"/>
                <w:kern w:val="0"/>
                <w:sz w:val="28"/>
                <w:szCs w:val="28"/>
                <w:highlight w:val="none"/>
              </w:rPr>
            </w:pPr>
            <w:r>
              <w:rPr>
                <w:rFonts w:hint="eastAsia" w:ascii="宋体" w:hAnsi="宋体" w:cs="宋体"/>
                <w:b/>
                <w:color w:val="auto"/>
                <w:kern w:val="0"/>
                <w:sz w:val="28"/>
                <w:szCs w:val="28"/>
                <w:highlight w:val="none"/>
              </w:rPr>
              <w:t>序号</w:t>
            </w:r>
          </w:p>
        </w:tc>
        <w:tc>
          <w:tcPr>
            <w:tcW w:w="4156" w:type="dxa"/>
            <w:tcBorders>
              <w:top w:val="single" w:color="000000" w:sz="4" w:space="0"/>
              <w:left w:val="nil"/>
              <w:bottom w:val="single" w:color="000000" w:sz="4" w:space="0"/>
              <w:right w:val="single" w:color="000000" w:sz="4" w:space="0"/>
            </w:tcBorders>
            <w:noWrap/>
            <w:vAlign w:val="center"/>
          </w:tcPr>
          <w:p>
            <w:pPr>
              <w:widowControl/>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工程名称</w:t>
            </w: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center"/>
              <w:rPr>
                <w:rFonts w:hint="eastAsia" w:ascii="仿宋_GB2312" w:eastAsia="仿宋_GB2312"/>
                <w:color w:val="auto"/>
                <w:sz w:val="28"/>
                <w:szCs w:val="28"/>
                <w:highlight w:val="none"/>
                <w:lang w:eastAsia="zh-CN"/>
              </w:rPr>
            </w:pPr>
            <w:r>
              <w:rPr>
                <w:rFonts w:hint="eastAsia" w:ascii="仿宋_GB2312" w:eastAsia="仿宋_GB2312"/>
                <w:b/>
                <w:color w:val="auto"/>
                <w:sz w:val="28"/>
                <w:szCs w:val="28"/>
                <w:highlight w:val="none"/>
                <w:lang w:val="en-US" w:eastAsia="zh-CN"/>
              </w:rPr>
              <w:t>报价（元）</w:t>
            </w:r>
          </w:p>
        </w:tc>
      </w:tr>
      <w:tr>
        <w:tblPrEx>
          <w:tblCellMar>
            <w:top w:w="0" w:type="dxa"/>
            <w:left w:w="108" w:type="dxa"/>
            <w:bottom w:w="0" w:type="dxa"/>
            <w:right w:w="108" w:type="dxa"/>
          </w:tblCellMar>
        </w:tblPrEx>
        <w:trPr>
          <w:trHeight w:val="804"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1</w:t>
            </w:r>
          </w:p>
        </w:tc>
        <w:tc>
          <w:tcPr>
            <w:tcW w:w="4156" w:type="dxa"/>
            <w:tcBorders>
              <w:top w:val="single" w:color="000000" w:sz="4" w:space="0"/>
              <w:left w:val="nil"/>
              <w:bottom w:val="single" w:color="000000" w:sz="4" w:space="0"/>
              <w:right w:val="single" w:color="000000" w:sz="4" w:space="0"/>
            </w:tcBorders>
            <w:noWrap/>
            <w:vAlign w:val="center"/>
          </w:tcPr>
          <w:p>
            <w:pPr>
              <w:widowControl/>
              <w:jc w:val="left"/>
              <w:rPr>
                <w:rFonts w:hint="eastAsia" w:ascii="宋体" w:hAnsi="宋体" w:eastAsia="宋体" w:cs="宋体"/>
                <w:color w:val="auto"/>
                <w:kern w:val="0"/>
                <w:sz w:val="28"/>
                <w:szCs w:val="28"/>
                <w:highlight w:val="none"/>
                <w:lang w:eastAsia="zh-CN"/>
              </w:rPr>
            </w:pPr>
            <w:r>
              <w:rPr>
                <w:rFonts w:hint="eastAsia"/>
                <w:color w:val="auto"/>
                <w:sz w:val="28"/>
                <w:szCs w:val="28"/>
                <w:highlight w:val="none"/>
                <w:lang w:eastAsia="zh-CN"/>
              </w:rPr>
              <w:t>2022年政永高速屏古段隧道路面渗水处治工程</w:t>
            </w: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left"/>
              <w:rPr>
                <w:rFonts w:ascii="宋体" w:hAnsi="宋体" w:cs="宋体"/>
                <w:b/>
                <w:color w:val="auto"/>
                <w:kern w:val="0"/>
                <w:sz w:val="28"/>
                <w:szCs w:val="28"/>
                <w:highlight w:val="none"/>
              </w:rPr>
            </w:pPr>
          </w:p>
        </w:tc>
      </w:tr>
    </w:tbl>
    <w:p>
      <w:pPr>
        <w:spacing w:line="600" w:lineRule="exact"/>
        <w:ind w:firstLine="321" w:firstLineChars="100"/>
        <w:rPr>
          <w:rFonts w:ascii="仿宋_GB2312" w:eastAsia="仿宋_GB2312"/>
          <w:b/>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24"/>
          <w:szCs w:val="24"/>
          <w:highlight w:val="none"/>
        </w:rPr>
        <w:t>备注：1、本单位在本开启一览表中填入的数据与报价函数据保持一致。若有不一致之处，本单位应当在开启会上当场提出，并以报价函数据为准更正。否则，以废标论处。</w:t>
      </w:r>
    </w:p>
    <w:p>
      <w:pPr>
        <w:numPr>
          <w:ilvl w:val="0"/>
          <w:numId w:val="9"/>
        </w:numPr>
        <w:spacing w:line="600" w:lineRule="exact"/>
        <w:ind w:firstLine="480" w:firstLineChars="200"/>
        <w:rPr>
          <w:color w:val="auto"/>
          <w:highlight w:val="none"/>
        </w:rPr>
      </w:pPr>
      <w:r>
        <w:rPr>
          <w:rFonts w:hint="eastAsia" w:ascii="仿宋_GB2312" w:eastAsia="仿宋_GB2312"/>
          <w:color w:val="auto"/>
          <w:sz w:val="24"/>
          <w:szCs w:val="24"/>
          <w:highlight w:val="none"/>
        </w:rPr>
        <w:t>工程总价含人工费、材料费、施工机具使用费、企业管理费、措施费、安全布控费、高速公路通行费、涉路工程施工审批、规费、利润以及一定的风险费用等完成项目施工一切费用</w:t>
      </w:r>
      <w:r>
        <w:rPr>
          <w:rFonts w:hint="eastAsia" w:ascii="仿宋_GB2312" w:eastAsia="仿宋_GB2312"/>
          <w:color w:val="auto"/>
          <w:sz w:val="24"/>
          <w:szCs w:val="24"/>
          <w:highlight w:val="none"/>
          <w:lang w:eastAsia="zh-CN"/>
        </w:rPr>
        <w:t>，不含税金，税金据实结算</w:t>
      </w:r>
      <w:r>
        <w:rPr>
          <w:rFonts w:hint="eastAsia" w:ascii="仿宋_GB2312" w:eastAsia="仿宋_GB2312"/>
          <w:color w:val="auto"/>
          <w:sz w:val="24"/>
          <w:szCs w:val="24"/>
          <w:highlight w:val="none"/>
        </w:rPr>
        <w:t>。</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bookmarkEnd w:id="41"/>
    <w:bookmarkEnd w:id="42"/>
    <w:bookmarkEnd w:id="43"/>
    <w:bookmarkEnd w:id="44"/>
    <w:bookmarkEnd w:id="45"/>
    <w:bookmarkEnd w:id="46"/>
    <w:bookmarkEnd w:id="47"/>
    <w:bookmarkEnd w:id="48"/>
    <w:bookmarkEnd w:id="49"/>
    <w:bookmarkEnd w:id="50"/>
    <w:bookmarkEnd w:id="51"/>
    <w:bookmarkEnd w:id="52"/>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报价人：</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（盖章）           </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法定代表人或委托授权人：</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（签字）         </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电话：</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spacing w:line="600" w:lineRule="exac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传真：</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企业邮箱：</w:t>
      </w:r>
      <w:r>
        <w:rPr>
          <w:rFonts w:hint="eastAsia" w:ascii="仿宋_GB2312" w:eastAsia="仿宋_GB2312"/>
          <w:bCs/>
          <w:color w:val="auto"/>
          <w:sz w:val="28"/>
          <w:szCs w:val="28"/>
          <w:highlight w:val="none"/>
          <w:u w:val="single"/>
        </w:rPr>
        <w:t xml:space="preserve">           </w:t>
      </w:r>
      <w:r>
        <w:rPr>
          <w:rFonts w:hint="eastAsia" w:ascii="仿宋_GB2312" w:eastAsia="仿宋_GB2312"/>
          <w:bCs/>
          <w:color w:val="auto"/>
          <w:sz w:val="28"/>
          <w:szCs w:val="28"/>
          <w:highlight w:val="none"/>
        </w:rPr>
        <w:t xml:space="preserve">           </w:t>
      </w:r>
    </w:p>
    <w:p>
      <w:pPr>
        <w:spacing w:line="600" w:lineRule="exact"/>
        <w:rPr>
          <w:rFonts w:ascii="仿宋_GB2312" w:eastAsia="仿宋_GB2312"/>
          <w:color w:val="auto"/>
          <w:sz w:val="32"/>
          <w:szCs w:val="32"/>
          <w:highlight w:val="none"/>
        </w:rPr>
      </w:pPr>
      <w:r>
        <w:rPr>
          <w:rFonts w:hint="eastAsia" w:ascii="仿宋_GB2312" w:eastAsia="仿宋_GB2312"/>
          <w:color w:val="auto"/>
          <w:sz w:val="28"/>
          <w:szCs w:val="28"/>
          <w:highlight w:val="none"/>
        </w:rPr>
        <w:t>日期： 2022年   月   日</w:t>
      </w:r>
    </w:p>
    <w:p>
      <w:pPr>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br w:type="page"/>
      </w:r>
    </w:p>
    <w:p>
      <w:pPr>
        <w:spacing w:line="6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三、无拖欠农民工工资承诺书</w:t>
      </w:r>
    </w:p>
    <w:p>
      <w:pPr>
        <w:spacing w:line="600" w:lineRule="exact"/>
        <w:jc w:val="left"/>
        <w:rPr>
          <w:rFonts w:ascii="仿宋_GB2312" w:eastAsia="仿宋_GB2312"/>
          <w:bCs/>
          <w:color w:val="auto"/>
          <w:sz w:val="28"/>
          <w:szCs w:val="28"/>
          <w:highlight w:val="none"/>
        </w:rPr>
      </w:pPr>
      <w:r>
        <w:rPr>
          <w:rFonts w:hint="eastAsia" w:ascii="仿宋_GB2312" w:eastAsia="仿宋_GB2312"/>
          <w:bCs/>
          <w:color w:val="auto"/>
          <w:sz w:val="28"/>
          <w:szCs w:val="28"/>
          <w:highlight w:val="none"/>
        </w:rPr>
        <w:t>宁德市高速公路养护工程有限公司:</w:t>
      </w: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 xml:space="preserve">    为了切实维护建筑农民工的合法权益，确保社会和企业稳定，根据</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各级政府和相关主管部门的相关要求，如我司中选</w:t>
      </w:r>
      <w:r>
        <w:rPr>
          <w:rFonts w:ascii="仿宋_GB2312" w:eastAsia="仿宋_GB2312"/>
          <w:bCs/>
          <w:color w:val="auto"/>
          <w:sz w:val="28"/>
          <w:szCs w:val="28"/>
          <w:highlight w:val="none"/>
          <w:u w:val="single"/>
        </w:rPr>
        <w:t xml:space="preserve">        </w:t>
      </w:r>
      <w:r>
        <w:rPr>
          <w:rFonts w:hint="eastAsia" w:ascii="仿宋_GB2312" w:eastAsia="仿宋_GB2312"/>
          <w:bCs/>
          <w:color w:val="auto"/>
          <w:sz w:val="28"/>
          <w:szCs w:val="28"/>
          <w:highlight w:val="none"/>
        </w:rPr>
        <w:t>（项目名称），我司做如下郑重承诺:</w:t>
      </w:r>
    </w:p>
    <w:p>
      <w:pPr>
        <w:pStyle w:val="86"/>
        <w:numPr>
          <w:ilvl w:val="0"/>
          <w:numId w:val="10"/>
        </w:numPr>
        <w:spacing w:line="600" w:lineRule="exact"/>
        <w:ind w:firstLineChars="0"/>
        <w:rPr>
          <w:rFonts w:ascii="仿宋_GB2312" w:eastAsia="仿宋_GB2312"/>
          <w:bCs/>
          <w:color w:val="auto"/>
          <w:sz w:val="28"/>
          <w:szCs w:val="28"/>
          <w:highlight w:val="none"/>
        </w:rPr>
      </w:pPr>
      <w:r>
        <w:rPr>
          <w:rFonts w:hint="eastAsia" w:ascii="仿宋_GB2312" w:eastAsia="仿宋_GB2312"/>
          <w:bCs/>
          <w:color w:val="auto"/>
          <w:sz w:val="28"/>
          <w:szCs w:val="28"/>
          <w:highlight w:val="none"/>
        </w:rPr>
        <w:t>我公司将严格按照上级主管部门以及关于农民工工资发放</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的相关要求，切实做好农民工工资发放工作，按时足额支付本项目农民工工资，做到不挪作他用，不拖欠农民工工资;</w:t>
      </w:r>
    </w:p>
    <w:p>
      <w:pPr>
        <w:pStyle w:val="86"/>
        <w:numPr>
          <w:ilvl w:val="0"/>
          <w:numId w:val="10"/>
        </w:numPr>
        <w:spacing w:line="600" w:lineRule="exact"/>
        <w:ind w:firstLineChars="0"/>
        <w:rPr>
          <w:rFonts w:ascii="仿宋_GB2312" w:eastAsia="仿宋_GB2312"/>
          <w:bCs/>
          <w:color w:val="auto"/>
          <w:sz w:val="28"/>
          <w:szCs w:val="28"/>
          <w:highlight w:val="none"/>
        </w:rPr>
      </w:pPr>
      <w:r>
        <w:rPr>
          <w:rFonts w:hint="eastAsia" w:ascii="仿宋_GB2312" w:eastAsia="仿宋_GB2312"/>
          <w:bCs/>
          <w:color w:val="auto"/>
          <w:sz w:val="28"/>
          <w:szCs w:val="28"/>
          <w:highlight w:val="none"/>
        </w:rPr>
        <w:t>每期工程款结算前，我公司一定按照规定将农民工工资足</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额、直接发放到农民工手中;保证将每月发放的农民工工资表(表格形式、现场负责人和班组长签字认可、农民工本人签字)于每月按贵司要求的时间将上月农民工工资如实、及时上报给贵司，否则我司愿意接受贵司的处</w:t>
      </w:r>
      <w:r>
        <w:rPr>
          <w:rFonts w:hint="eastAsia" w:ascii="仿宋_GB2312" w:eastAsia="仿宋_GB2312"/>
          <w:bCs/>
          <w:color w:val="auto"/>
          <w:sz w:val="28"/>
          <w:szCs w:val="28"/>
          <w:highlight w:val="none"/>
          <w:lang w:eastAsia="zh-CN"/>
        </w:rPr>
        <w:t>罚</w:t>
      </w:r>
      <w:r>
        <w:rPr>
          <w:rFonts w:hint="eastAsia" w:ascii="仿宋_GB2312" w:eastAsia="仿宋_GB2312"/>
          <w:bCs/>
          <w:color w:val="auto"/>
          <w:sz w:val="28"/>
          <w:szCs w:val="28"/>
          <w:highlight w:val="none"/>
        </w:rPr>
        <w:t>，贵司有权停止对我公司劳务工程款的支付;</w:t>
      </w:r>
    </w:p>
    <w:p>
      <w:pPr>
        <w:spacing w:line="600" w:lineRule="exact"/>
        <w:jc w:val="center"/>
        <w:rPr>
          <w:rFonts w:ascii="仿宋_GB2312" w:eastAsia="仿宋_GB2312"/>
          <w:bCs/>
          <w:color w:val="auto"/>
          <w:sz w:val="28"/>
          <w:szCs w:val="28"/>
          <w:highlight w:val="none"/>
        </w:rPr>
      </w:pPr>
      <w:r>
        <w:rPr>
          <w:rFonts w:ascii="仿宋_GB2312" w:eastAsia="仿宋_GB2312"/>
          <w:bCs/>
          <w:color w:val="auto"/>
          <w:sz w:val="28"/>
          <w:szCs w:val="28"/>
          <w:highlight w:val="none"/>
        </w:rPr>
        <w:t xml:space="preserve">   </w:t>
      </w:r>
      <w:r>
        <w:rPr>
          <w:rFonts w:hint="eastAsia" w:ascii="仿宋_GB2312" w:eastAsia="仿宋_GB2312"/>
          <w:bCs/>
          <w:color w:val="auto"/>
          <w:sz w:val="28"/>
          <w:szCs w:val="28"/>
          <w:highlight w:val="none"/>
        </w:rPr>
        <w:t>3、如因农民工工资发放、处置不力，导致农民工有不同形式的上</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访、闹访、集访等事件发生，贵司</w:t>
      </w:r>
      <w:r>
        <w:rPr>
          <w:rFonts w:hint="eastAsia" w:ascii="仿宋_GB2312" w:eastAsia="仿宋_GB2312"/>
          <w:bCs/>
          <w:color w:val="auto"/>
          <w:sz w:val="28"/>
          <w:szCs w:val="28"/>
          <w:highlight w:val="none"/>
          <w:lang w:eastAsia="zh-CN"/>
        </w:rPr>
        <w:t>可</w:t>
      </w:r>
      <w:r>
        <w:rPr>
          <w:rFonts w:hint="eastAsia" w:ascii="仿宋_GB2312" w:eastAsia="仿宋_GB2312"/>
          <w:bCs/>
          <w:color w:val="auto"/>
          <w:sz w:val="28"/>
          <w:szCs w:val="28"/>
          <w:highlight w:val="none"/>
        </w:rPr>
        <w:t>立即停止对我公司劳务工程款的支付，我公司愿意将剩余工程款用作</w:t>
      </w:r>
      <w:r>
        <w:rPr>
          <w:rFonts w:hint="eastAsia" w:ascii="仿宋_GB2312" w:eastAsia="仿宋_GB2312"/>
          <w:bCs/>
          <w:color w:val="auto"/>
          <w:sz w:val="28"/>
          <w:szCs w:val="28"/>
          <w:highlight w:val="none"/>
          <w:lang w:eastAsia="zh-CN"/>
        </w:rPr>
        <w:t>农</w:t>
      </w:r>
      <w:r>
        <w:rPr>
          <w:rFonts w:hint="eastAsia" w:ascii="仿宋_GB2312" w:eastAsia="仿宋_GB2312"/>
          <w:bCs/>
          <w:color w:val="auto"/>
          <w:sz w:val="28"/>
          <w:szCs w:val="28"/>
          <w:highlight w:val="none"/>
        </w:rPr>
        <w:t>民工工资保证金，并承担相应的法律责任。</w:t>
      </w:r>
    </w:p>
    <w:p>
      <w:pPr>
        <w:spacing w:line="600" w:lineRule="exact"/>
        <w:ind w:firstLine="560" w:firstLineChars="200"/>
        <w:rPr>
          <w:rFonts w:ascii="仿宋_GB2312" w:eastAsia="仿宋_GB2312"/>
          <w:bCs/>
          <w:color w:val="auto"/>
          <w:sz w:val="28"/>
          <w:szCs w:val="28"/>
          <w:highlight w:val="none"/>
        </w:rPr>
      </w:pPr>
      <w:r>
        <w:rPr>
          <w:rFonts w:hint="eastAsia" w:ascii="仿宋_GB2312" w:eastAsia="仿宋_GB2312"/>
          <w:bCs/>
          <w:color w:val="auto"/>
          <w:sz w:val="28"/>
          <w:szCs w:val="28"/>
          <w:highlight w:val="none"/>
        </w:rPr>
        <w:t>由此造成的一切不良后果和损失由我公司承担。</w:t>
      </w:r>
    </w:p>
    <w:p>
      <w:pPr>
        <w:spacing w:line="600" w:lineRule="exact"/>
        <w:ind w:firstLine="560" w:firstLineChars="200"/>
        <w:rPr>
          <w:rFonts w:ascii="仿宋_GB2312" w:eastAsia="仿宋_GB2312"/>
          <w:bCs/>
          <w:color w:val="auto"/>
          <w:sz w:val="28"/>
          <w:szCs w:val="28"/>
          <w:highlight w:val="none"/>
        </w:rPr>
      </w:pPr>
      <w:r>
        <w:rPr>
          <w:rFonts w:hint="eastAsia" w:ascii="仿宋_GB2312" w:eastAsia="仿宋_GB2312"/>
          <w:bCs/>
          <w:color w:val="auto"/>
          <w:sz w:val="28"/>
          <w:szCs w:val="28"/>
          <w:highlight w:val="none"/>
        </w:rPr>
        <w:t>特此承诺!</w:t>
      </w:r>
    </w:p>
    <w:p>
      <w:pPr>
        <w:pStyle w:val="2"/>
        <w:rPr>
          <w:color w:val="auto"/>
          <w:highlight w:val="none"/>
        </w:rPr>
      </w:pPr>
    </w:p>
    <w:p>
      <w:pPr>
        <w:spacing w:line="600" w:lineRule="exact"/>
        <w:jc w:val="center"/>
        <w:rPr>
          <w:rFonts w:ascii="仿宋_GB2312" w:eastAsia="仿宋_GB2312"/>
          <w:bCs/>
          <w:color w:val="auto"/>
          <w:sz w:val="28"/>
          <w:szCs w:val="28"/>
          <w:highlight w:val="none"/>
        </w:rPr>
      </w:pPr>
      <w:r>
        <w:rPr>
          <w:rFonts w:hint="eastAsia" w:ascii="仿宋_GB2312" w:eastAsia="仿宋_GB2312"/>
          <w:b/>
          <w:bCs/>
          <w:color w:val="auto"/>
          <w:sz w:val="32"/>
          <w:szCs w:val="32"/>
          <w:highlight w:val="none"/>
        </w:rPr>
        <w:t xml:space="preserve">     </w:t>
      </w:r>
      <w:r>
        <w:rPr>
          <w:rFonts w:ascii="仿宋_GB2312" w:eastAsia="仿宋_GB2312"/>
          <w:b/>
          <w:bCs/>
          <w:color w:val="auto"/>
          <w:sz w:val="32"/>
          <w:szCs w:val="32"/>
          <w:highlight w:val="none"/>
        </w:rPr>
        <w:t xml:space="preserve">          </w:t>
      </w:r>
      <w:r>
        <w:rPr>
          <w:rFonts w:hint="eastAsia" w:ascii="仿宋_GB2312" w:eastAsia="仿宋_GB2312"/>
          <w:bCs/>
          <w:color w:val="auto"/>
          <w:sz w:val="28"/>
          <w:szCs w:val="28"/>
          <w:highlight w:val="none"/>
        </w:rPr>
        <w:t>承诺人：</w:t>
      </w:r>
      <w:r>
        <w:rPr>
          <w:rFonts w:hint="eastAsia" w:ascii="仿宋_GB2312" w:eastAsia="仿宋_GB2312"/>
          <w:bCs/>
          <w:color w:val="auto"/>
          <w:sz w:val="28"/>
          <w:szCs w:val="28"/>
          <w:highlight w:val="none"/>
          <w:u w:val="single"/>
        </w:rPr>
        <w:t xml:space="preserve">    </w:t>
      </w:r>
      <w:r>
        <w:rPr>
          <w:rFonts w:ascii="仿宋_GB2312" w:eastAsia="仿宋_GB2312"/>
          <w:bCs/>
          <w:color w:val="auto"/>
          <w:sz w:val="28"/>
          <w:szCs w:val="28"/>
          <w:highlight w:val="none"/>
          <w:u w:val="single"/>
        </w:rPr>
        <w:t xml:space="preserve">        </w:t>
      </w:r>
      <w:r>
        <w:rPr>
          <w:rFonts w:hint="eastAsia" w:ascii="仿宋_GB2312" w:eastAsia="仿宋_GB2312"/>
          <w:bCs/>
          <w:color w:val="auto"/>
          <w:sz w:val="28"/>
          <w:szCs w:val="28"/>
          <w:highlight w:val="none"/>
          <w:u w:val="single"/>
        </w:rPr>
        <w:t xml:space="preserve">    </w:t>
      </w:r>
      <w:r>
        <w:rPr>
          <w:rFonts w:hint="eastAsia" w:ascii="仿宋_GB2312" w:eastAsia="仿宋_GB2312"/>
          <w:bCs/>
          <w:color w:val="auto"/>
          <w:sz w:val="28"/>
          <w:szCs w:val="28"/>
          <w:highlight w:val="none"/>
        </w:rPr>
        <w:t>（盖公章）</w:t>
      </w:r>
    </w:p>
    <w:p>
      <w:pPr>
        <w:pStyle w:val="2"/>
        <w:ind w:firstLine="2240" w:firstLineChars="800"/>
        <w:rPr>
          <w:color w:val="auto"/>
          <w:highlight w:val="none"/>
        </w:rPr>
      </w:pPr>
      <w:r>
        <w:rPr>
          <w:rFonts w:hint="eastAsia" w:ascii="仿宋_GB2312" w:eastAsia="仿宋_GB2312"/>
          <w:color w:val="auto"/>
          <w:sz w:val="28"/>
          <w:szCs w:val="28"/>
          <w:highlight w:val="none"/>
        </w:rPr>
        <w:t>法定代表人或委托授权人：</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（签字）</w:t>
      </w:r>
    </w:p>
    <w:p>
      <w:pPr>
        <w:pStyle w:val="2"/>
        <w:ind w:firstLine="2240" w:firstLineChars="800"/>
        <w:rPr>
          <w:color w:val="auto"/>
          <w:highlight w:val="none"/>
        </w:rPr>
      </w:pPr>
      <w:r>
        <w:rPr>
          <w:rFonts w:hint="eastAsia" w:ascii="仿宋_GB2312" w:eastAsia="仿宋_GB2312"/>
          <w:color w:val="auto"/>
          <w:sz w:val="28"/>
          <w:szCs w:val="28"/>
          <w:highlight w:val="none"/>
        </w:rPr>
        <w:t>日期： 2022年   月   日</w:t>
      </w:r>
    </w:p>
    <w:p>
      <w:pPr>
        <w:spacing w:line="600" w:lineRule="exact"/>
        <w:jc w:val="center"/>
        <w:rPr>
          <w:rFonts w:ascii="仿宋_GB2312" w:eastAsia="仿宋_GB2312"/>
          <w:b/>
          <w:bCs/>
          <w:color w:val="auto"/>
          <w:sz w:val="32"/>
          <w:szCs w:val="32"/>
          <w:highlight w:val="none"/>
        </w:rPr>
      </w:pPr>
    </w:p>
    <w:p>
      <w:pPr>
        <w:spacing w:line="600" w:lineRule="exact"/>
        <w:jc w:val="center"/>
        <w:rPr>
          <w:rFonts w:ascii="仿宋_GB2312" w:eastAsia="仿宋_GB2312"/>
          <w:b/>
          <w:bCs/>
          <w:color w:val="auto"/>
          <w:sz w:val="32"/>
          <w:szCs w:val="32"/>
          <w:highlight w:val="none"/>
        </w:rPr>
      </w:pPr>
    </w:p>
    <w:p>
      <w:pPr>
        <w:spacing w:line="600" w:lineRule="exact"/>
        <w:jc w:val="center"/>
        <w:rPr>
          <w:rFonts w:ascii="仿宋_GB2312" w:eastAsia="仿宋_GB2312"/>
          <w:b/>
          <w:bCs/>
          <w:color w:val="auto"/>
          <w:sz w:val="32"/>
          <w:szCs w:val="32"/>
          <w:highlight w:val="none"/>
        </w:rPr>
      </w:pPr>
    </w:p>
    <w:p>
      <w:pPr>
        <w:spacing w:line="600" w:lineRule="exact"/>
        <w:jc w:val="center"/>
        <w:rPr>
          <w:rFonts w:ascii="仿宋_GB2312" w:eastAsia="仿宋_GB2312"/>
          <w:b/>
          <w:bCs/>
          <w:color w:val="auto"/>
          <w:sz w:val="32"/>
          <w:szCs w:val="32"/>
          <w:highlight w:val="none"/>
        </w:rPr>
      </w:pPr>
    </w:p>
    <w:p>
      <w:pPr>
        <w:spacing w:line="6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四、报价单位法定代表人身份证明书（格式）</w:t>
      </w:r>
    </w:p>
    <w:p>
      <w:pPr>
        <w:spacing w:line="600" w:lineRule="exact"/>
        <w:jc w:val="center"/>
        <w:rPr>
          <w:rFonts w:ascii="仿宋_GB2312" w:eastAsia="仿宋_GB2312"/>
          <w:color w:val="auto"/>
          <w:sz w:val="32"/>
          <w:szCs w:val="32"/>
          <w:highlight w:val="none"/>
        </w:rPr>
      </w:pPr>
    </w:p>
    <w:p>
      <w:pPr>
        <w:spacing w:line="560" w:lineRule="exact"/>
        <w:rPr>
          <w:rFonts w:hint="default" w:ascii="仿宋_GB2312" w:eastAsia="仿宋_GB2312"/>
          <w:color w:val="auto"/>
          <w:sz w:val="32"/>
          <w:szCs w:val="32"/>
          <w:highlight w:val="none"/>
          <w:u w:val="single"/>
          <w:lang w:val="en-US" w:eastAsia="zh-CN"/>
        </w:rPr>
      </w:pPr>
      <w:r>
        <w:rPr>
          <w:rFonts w:hint="eastAsia" w:ascii="仿宋_GB2312" w:eastAsia="仿宋_GB2312"/>
          <w:color w:val="auto"/>
          <w:sz w:val="32"/>
          <w:szCs w:val="32"/>
          <w:highlight w:val="none"/>
        </w:rPr>
        <w:t>项目名称：</w:t>
      </w:r>
      <w:r>
        <w:rPr>
          <w:rFonts w:hint="eastAsia" w:ascii="仿宋_GB2312" w:eastAsia="仿宋_GB2312"/>
          <w:color w:val="auto"/>
          <w:sz w:val="32"/>
          <w:szCs w:val="32"/>
          <w:highlight w:val="none"/>
          <w:u w:val="single"/>
          <w:lang w:val="en-US" w:eastAsia="zh-CN"/>
        </w:rPr>
        <w:t xml:space="preserve">            </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宁德市高速公路养护工程有限公司：</w:t>
      </w:r>
    </w:p>
    <w:p>
      <w:pPr>
        <w:spacing w:line="560" w:lineRule="exact"/>
        <w:ind w:firstLine="800" w:firstLineChars="250"/>
        <w:rPr>
          <w:rFonts w:ascii="仿宋_GB2312" w:eastAsia="仿宋_GB2312"/>
          <w:color w:val="auto"/>
          <w:sz w:val="32"/>
          <w:szCs w:val="32"/>
          <w:highlight w:val="none"/>
        </w:rPr>
      </w:pPr>
      <w:r>
        <w:rPr>
          <w:rFonts w:hint="eastAsia" w:ascii="仿宋_GB2312" w:eastAsia="仿宋_GB2312"/>
          <w:color w:val="auto"/>
          <w:sz w:val="32"/>
          <w:szCs w:val="32"/>
          <w:highlight w:val="none"/>
          <w:u w:val="single"/>
        </w:rPr>
        <w:t>（法定代表人姓名）</w:t>
      </w:r>
      <w:r>
        <w:rPr>
          <w:rFonts w:hint="eastAsia" w:ascii="仿宋_GB2312" w:eastAsia="仿宋_GB2312"/>
          <w:color w:val="auto"/>
          <w:sz w:val="32"/>
          <w:szCs w:val="32"/>
          <w:highlight w:val="none"/>
        </w:rPr>
        <w:t>是</w:t>
      </w:r>
      <w:r>
        <w:rPr>
          <w:rFonts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rPr>
        <w:t>（供应商名称）</w:t>
      </w:r>
      <w:r>
        <w:rPr>
          <w:rFonts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的法定代表人。</w:t>
      </w:r>
    </w:p>
    <w:p>
      <w:pPr>
        <w:spacing w:line="560" w:lineRule="exact"/>
        <w:rPr>
          <w:rFonts w:ascii="仿宋_GB2312" w:eastAsia="仿宋_GB2312"/>
          <w:color w:val="auto"/>
          <w:sz w:val="32"/>
          <w:szCs w:val="32"/>
          <w:highlight w:val="none"/>
        </w:rPr>
      </w:pP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特此证明。</w:t>
      </w:r>
    </w:p>
    <w:p>
      <w:pPr>
        <w:spacing w:line="560" w:lineRule="exact"/>
        <w:rPr>
          <w:rFonts w:ascii="仿宋_GB2312" w:eastAsia="仿宋_GB2312"/>
          <w:color w:val="auto"/>
          <w:sz w:val="32"/>
          <w:szCs w:val="32"/>
          <w:highlight w:val="none"/>
        </w:rPr>
      </w:pPr>
    </w:p>
    <w:p>
      <w:pPr>
        <w:spacing w:line="560" w:lineRule="exact"/>
        <w:ind w:firstLine="2560" w:firstLineChars="8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报价人：</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rPr>
        <w:t>（供应商全称及盖公章）</w:t>
      </w:r>
    </w:p>
    <w:p>
      <w:pPr>
        <w:spacing w:line="560" w:lineRule="exact"/>
        <w:rPr>
          <w:rFonts w:ascii="仿宋_GB2312" w:eastAsia="仿宋_GB2312"/>
          <w:color w:val="auto"/>
          <w:sz w:val="32"/>
          <w:szCs w:val="32"/>
          <w:highlight w:val="none"/>
        </w:rPr>
      </w:pP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法定代表人：（签字）</w:t>
      </w:r>
    </w:p>
    <w:p>
      <w:pPr>
        <w:spacing w:line="560" w:lineRule="exact"/>
        <w:rPr>
          <w:rFonts w:ascii="仿宋_GB2312" w:eastAsia="仿宋_GB2312"/>
          <w:color w:val="auto"/>
          <w:sz w:val="32"/>
          <w:szCs w:val="32"/>
          <w:highlight w:val="none"/>
        </w:rPr>
      </w:pPr>
      <w:r>
        <w:rPr>
          <w:rFonts w:ascii="仿宋_GB2312" w:eastAsia="仿宋_GB2312"/>
          <w:color w:val="auto"/>
          <w:sz w:val="32"/>
          <w:szCs w:val="32"/>
          <w:highlight w:val="none"/>
        </w:rPr>
        <w:t xml:space="preserve">                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日</w:t>
      </w:r>
    </w:p>
    <w:p>
      <w:pPr>
        <w:spacing w:line="600" w:lineRule="exact"/>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spacing w:line="60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附：</w:t>
      </w:r>
      <w:r>
        <w:rPr>
          <w:rFonts w:hint="eastAsia" w:ascii="仿宋_GB2312" w:eastAsia="仿宋_GB2312"/>
          <w:color w:val="auto"/>
          <w:sz w:val="32"/>
          <w:szCs w:val="32"/>
          <w:highlight w:val="none"/>
        </w:rPr>
        <w:t>报价单位法定代表人身份证复印件并盖章</w:t>
      </w:r>
    </w:p>
    <w:p>
      <w:pPr>
        <w:pStyle w:val="4"/>
        <w:spacing w:line="600" w:lineRule="exact"/>
        <w:jc w:val="center"/>
        <w:rPr>
          <w:rFonts w:ascii="仿宋_GB2312" w:hAnsi="Calibri" w:eastAsia="仿宋_GB2312"/>
          <w:color w:val="auto"/>
          <w:kern w:val="2"/>
          <w:sz w:val="32"/>
          <w:highlight w:val="none"/>
        </w:rPr>
      </w:pPr>
      <w:bookmarkStart w:id="53" w:name="_Toc534883371"/>
      <w:bookmarkStart w:id="54" w:name="_Toc534883413"/>
      <w:bookmarkStart w:id="55" w:name="_Toc534893630"/>
      <w:r>
        <w:rPr>
          <w:rFonts w:ascii="仿宋_GB2312" w:hAnsi="Calibri" w:eastAsia="仿宋_GB2312"/>
          <w:color w:val="auto"/>
          <w:kern w:val="2"/>
          <w:sz w:val="32"/>
          <w:highlight w:val="none"/>
        </w:rPr>
        <w:br w:type="page"/>
      </w:r>
      <w:r>
        <w:rPr>
          <w:rFonts w:hint="eastAsia" w:ascii="仿宋_GB2312" w:hAnsi="Calibri" w:eastAsia="仿宋_GB2312"/>
          <w:color w:val="auto"/>
          <w:kern w:val="2"/>
          <w:sz w:val="32"/>
          <w:highlight w:val="none"/>
        </w:rPr>
        <w:t>五、报价单位法定代表人授权委托书</w:t>
      </w:r>
      <w:bookmarkEnd w:id="53"/>
      <w:bookmarkEnd w:id="54"/>
      <w:bookmarkEnd w:id="55"/>
    </w:p>
    <w:p>
      <w:pPr>
        <w:spacing w:line="600" w:lineRule="exac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项目名称：</w:t>
      </w:r>
      <w:r>
        <w:rPr>
          <w:rFonts w:hint="eastAsia" w:ascii="仿宋_GB2312" w:eastAsia="仿宋_GB2312"/>
          <w:color w:val="auto"/>
          <w:sz w:val="28"/>
          <w:szCs w:val="28"/>
          <w:highlight w:val="none"/>
          <w:u w:val="single"/>
          <w:lang w:eastAsia="zh-CN"/>
        </w:rPr>
        <w:t>2022年政永高速屏古段隧道路面渗水处治工程</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宁德市高速公路养护工程有限公司：</w:t>
      </w:r>
    </w:p>
    <w:p>
      <w:pPr>
        <w:spacing w:line="600" w:lineRule="exact"/>
        <w:ind w:firstLine="645"/>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（报价人名称）</w:t>
      </w:r>
      <w:r>
        <w:rPr>
          <w:rFonts w:hint="eastAsia" w:ascii="仿宋_GB2312" w:eastAsia="仿宋_GB2312"/>
          <w:color w:val="auto"/>
          <w:sz w:val="28"/>
          <w:szCs w:val="28"/>
          <w:highlight w:val="none"/>
        </w:rPr>
        <w:t>是中华人民共和国合法企业，法定地址</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（报价人法定代表人姓名）</w:t>
      </w:r>
      <w:r>
        <w:rPr>
          <w:rFonts w:hint="eastAsia" w:ascii="仿宋_GB2312" w:eastAsia="仿宋_GB2312"/>
          <w:color w:val="auto"/>
          <w:sz w:val="28"/>
          <w:szCs w:val="28"/>
          <w:highlight w:val="none"/>
        </w:rPr>
        <w:t>特授权</w:t>
      </w:r>
      <w:r>
        <w:rPr>
          <w:rFonts w:hint="eastAsia" w:ascii="仿宋_GB2312" w:eastAsia="仿宋_GB2312"/>
          <w:color w:val="auto"/>
          <w:sz w:val="28"/>
          <w:szCs w:val="28"/>
          <w:highlight w:val="none"/>
          <w:u w:val="single"/>
        </w:rPr>
        <w:t>（被授权人姓名）</w:t>
      </w:r>
      <w:r>
        <w:rPr>
          <w:rFonts w:hint="eastAsia" w:ascii="仿宋_GB2312" w:eastAsia="仿宋_GB2312"/>
          <w:color w:val="auto"/>
          <w:sz w:val="28"/>
          <w:szCs w:val="28"/>
          <w:highlight w:val="none"/>
        </w:rPr>
        <w:t>代表我单位全权办理对上述项目的报价、签约等具体工作，并签署全部有关的文件、协议及合同。</w:t>
      </w:r>
    </w:p>
    <w:p>
      <w:pPr>
        <w:spacing w:line="600" w:lineRule="exact"/>
        <w:ind w:firstLine="645"/>
        <w:rPr>
          <w:rFonts w:ascii="仿宋_GB2312" w:eastAsia="仿宋_GB2312"/>
          <w:color w:val="auto"/>
          <w:sz w:val="28"/>
          <w:szCs w:val="28"/>
          <w:highlight w:val="none"/>
        </w:rPr>
      </w:pPr>
      <w:r>
        <w:rPr>
          <w:rFonts w:hint="eastAsia" w:ascii="仿宋_GB2312" w:eastAsia="仿宋_GB2312"/>
          <w:color w:val="auto"/>
          <w:sz w:val="28"/>
          <w:szCs w:val="28"/>
          <w:highlight w:val="none"/>
        </w:rPr>
        <w:t>我单位对被授权人的签名负全部责任。</w:t>
      </w:r>
    </w:p>
    <w:p>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在撤消授权的书面通知以前，本授权书一直有效。被授权人签署的所有文件（在授权书有效期内签署的）不因授权的撤消而失效。</w:t>
      </w:r>
    </w:p>
    <w:p>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报价单位法定代表人：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（签字并盖公章）</w:t>
      </w:r>
    </w:p>
    <w:p>
      <w:pPr>
        <w:spacing w:line="600" w:lineRule="exact"/>
        <w:rPr>
          <w:rFonts w:ascii="仿宋_GB2312" w:eastAsia="仿宋_GB2312"/>
          <w:color w:val="auto"/>
          <w:sz w:val="28"/>
          <w:szCs w:val="28"/>
          <w:highlight w:val="none"/>
        </w:rPr>
      </w:pP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被授权人：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（签字）</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附：</w:t>
      </w:r>
      <w:r>
        <w:rPr>
          <w:rFonts w:hint="eastAsia" w:ascii="仿宋_GB2312" w:eastAsia="仿宋_GB2312"/>
          <w:color w:val="auto"/>
          <w:sz w:val="32"/>
          <w:szCs w:val="32"/>
          <w:highlight w:val="none"/>
        </w:rPr>
        <w:t>报价单位被授权人身份证复印件</w:t>
      </w:r>
      <w:bookmarkStart w:id="56" w:name="_Toc122750662"/>
      <w:bookmarkStart w:id="57" w:name="_Toc122257640"/>
      <w:bookmarkStart w:id="58" w:name="_Toc508286691"/>
      <w:bookmarkStart w:id="59" w:name="_Toc409439704"/>
      <w:r>
        <w:rPr>
          <w:rFonts w:hint="eastAsia" w:ascii="仿宋_GB2312" w:eastAsia="仿宋_GB2312"/>
          <w:color w:val="auto"/>
          <w:sz w:val="32"/>
          <w:szCs w:val="32"/>
          <w:highlight w:val="none"/>
        </w:rPr>
        <w:t>并盖章</w:t>
      </w:r>
    </w:p>
    <w:p>
      <w:pPr>
        <w:pStyle w:val="4"/>
        <w:spacing w:line="600" w:lineRule="exact"/>
        <w:rPr>
          <w:rFonts w:ascii="仿宋_GB2312" w:hAnsi="Calibri" w:eastAsia="仿宋_GB2312"/>
          <w:color w:val="auto"/>
          <w:kern w:val="2"/>
          <w:sz w:val="32"/>
          <w:highlight w:val="none"/>
        </w:rPr>
      </w:pPr>
      <w:bookmarkStart w:id="60" w:name="_Toc534883414"/>
      <w:bookmarkStart w:id="61" w:name="_Toc534883372"/>
      <w:bookmarkStart w:id="62" w:name="_Toc534893631"/>
      <w:r>
        <w:rPr>
          <w:rFonts w:ascii="仿宋_GB2312" w:hAnsi="Calibri" w:eastAsia="仿宋_GB2312"/>
          <w:color w:val="auto"/>
          <w:kern w:val="2"/>
          <w:sz w:val="32"/>
          <w:highlight w:val="none"/>
        </w:rPr>
        <w:br w:type="page"/>
      </w:r>
      <w:r>
        <w:rPr>
          <w:rFonts w:hint="eastAsia" w:ascii="仿宋_GB2312" w:hAnsi="Calibri" w:eastAsia="仿宋_GB2312"/>
          <w:color w:val="auto"/>
          <w:kern w:val="2"/>
          <w:sz w:val="32"/>
          <w:highlight w:val="none"/>
        </w:rPr>
        <w:t>六、</w:t>
      </w:r>
      <w:bookmarkEnd w:id="56"/>
      <w:bookmarkEnd w:id="57"/>
      <w:r>
        <w:rPr>
          <w:rFonts w:hint="eastAsia" w:ascii="仿宋_GB2312" w:hAnsi="Calibri" w:eastAsia="仿宋_GB2312"/>
          <w:color w:val="auto"/>
          <w:kern w:val="2"/>
          <w:sz w:val="32"/>
          <w:highlight w:val="none"/>
        </w:rPr>
        <w:t>资信文件</w:t>
      </w:r>
      <w:bookmarkEnd w:id="58"/>
      <w:bookmarkEnd w:id="59"/>
      <w:bookmarkEnd w:id="60"/>
      <w:bookmarkEnd w:id="61"/>
      <w:bookmarkEnd w:id="62"/>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报价单位需提供以下资质文件：</w:t>
      </w:r>
    </w:p>
    <w:p>
      <w:pPr>
        <w:numPr>
          <w:ilvl w:val="0"/>
          <w:numId w:val="11"/>
        </w:num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有效年检的企业法人营业执照。</w:t>
      </w:r>
    </w:p>
    <w:p>
      <w:pPr>
        <w:numPr>
          <w:ilvl w:val="0"/>
          <w:numId w:val="11"/>
        </w:num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企业资质证明。</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以上资料复印件加盖公章，装订为报价文件的一部分。</w:t>
      </w:r>
    </w:p>
    <w:p>
      <w:pPr>
        <w:spacing w:line="60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rPr>
          <w:rFonts w:ascii="仿宋_GB2312" w:eastAsia="仿宋_GB2312"/>
          <w:color w:val="auto"/>
          <w:sz w:val="32"/>
          <w:szCs w:val="32"/>
          <w:highlight w:val="none"/>
        </w:rPr>
      </w:pPr>
      <w:r>
        <w:rPr>
          <w:rFonts w:ascii="仿宋_GB2312" w:eastAsia="仿宋_GB2312"/>
          <w:color w:val="auto"/>
          <w:sz w:val="32"/>
          <w:szCs w:val="32"/>
          <w:highlight w:val="none"/>
        </w:rPr>
        <w:br w:type="page"/>
      </w:r>
    </w:p>
    <w:p>
      <w:pPr>
        <w:pStyle w:val="3"/>
        <w:spacing w:line="600" w:lineRule="exact"/>
        <w:rPr>
          <w:rFonts w:ascii="仿宋_GB2312" w:eastAsia="仿宋_GB2312"/>
          <w:color w:val="auto"/>
          <w:kern w:val="2"/>
          <w:sz w:val="32"/>
          <w:szCs w:val="32"/>
          <w:highlight w:val="none"/>
        </w:r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eastAsia="zh-CN"/>
        </w:rPr>
        <w:t>七</w:t>
      </w:r>
      <w:r>
        <w:rPr>
          <w:rFonts w:hint="eastAsia" w:ascii="宋体" w:hAnsi="宋体" w:eastAsia="宋体" w:cs="宋体"/>
          <w:b/>
          <w:bCs/>
          <w:color w:val="auto"/>
          <w:sz w:val="32"/>
          <w:szCs w:val="32"/>
          <w:highlight w:val="none"/>
        </w:rPr>
        <w:t>篇  疫情防控制度</w:t>
      </w:r>
    </w:p>
    <w:p>
      <w:pPr>
        <w:pStyle w:val="2"/>
        <w:ind w:left="0" w:leftChars="0"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为严格落实国家、省市、地方关于疫情防控工作要求，同时积极推进落实各项招标采购工作，保障疫情防控期间的招标采购活动有序开展，特制订本方案：</w:t>
      </w:r>
    </w:p>
    <w:p>
      <w:pPr>
        <w:pStyle w:val="2"/>
        <w:numPr>
          <w:ilvl w:val="0"/>
          <w:numId w:val="12"/>
        </w:numPr>
        <w:ind w:left="0" w:leftChars="0"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参与递交竞价文件人员应佩戴口罩且人员间隔1米以上，防疫健康码应为“绿码”，行程码不显示14天内有中高风险地区游居情况，参与递交竞价文件人员有序测量体温，体温正常的，进行登记。</w:t>
      </w:r>
    </w:p>
    <w:p>
      <w:pPr>
        <w:pStyle w:val="2"/>
        <w:numPr>
          <w:ilvl w:val="0"/>
          <w:numId w:val="12"/>
        </w:numPr>
        <w:ind w:left="0" w:leftChars="0"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参与递交采购文件人员需出示本人身份证、法人代表证明或法人授权委托书。</w:t>
      </w:r>
    </w:p>
    <w:p>
      <w:pPr>
        <w:pStyle w:val="2"/>
        <w:rPr>
          <w:color w:val="auto"/>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b/>
          <w:sz w:val="30"/>
          <w:szCs w:val="30"/>
        </w:rPr>
      </w:pPr>
    </w:p>
    <w:sectPr>
      <w:pgSz w:w="11906" w:h="16838"/>
      <w:pgMar w:top="1701" w:right="1474" w:bottom="113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Wingdings 2">
    <w:panose1 w:val="05020102010507070707"/>
    <w:charset w:val="02"/>
    <w:family w:val="roman"/>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margin" w:hAnchor="text" w:y="1"/>
      <w:jc w:val="center"/>
      <w:rPr>
        <w:rStyle w:val="29"/>
      </w:rPr>
    </w:pPr>
  </w:p>
  <w:p>
    <w:pPr>
      <w:pStyle w:val="19"/>
      <w:framePr w:wrap="around" w:vAnchor="text" w:hAnchor="margin" w:xAlign="center" w:y="1"/>
      <w:rPr>
        <w:rStyle w:val="29"/>
      </w:rPr>
    </w:pPr>
  </w:p>
  <w:p>
    <w:pPr>
      <w:pStyle w:val="19"/>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- 37 -</w:t>
    </w:r>
    <w:r>
      <w:fldChar w:fldCharType="end"/>
    </w:r>
  </w:p>
  <w:p>
    <w:pPr>
      <w:framePr w:wrap="around" w:vAnchor="margin" w:hAnchor="text" w:y="1"/>
      <w:jc w:val="center"/>
      <w:rPr>
        <w:rStyle w:val="29"/>
      </w:rPr>
    </w:pPr>
  </w:p>
  <w:p>
    <w:pPr>
      <w:pStyle w:val="19"/>
      <w:framePr w:wrap="around" w:vAnchor="text" w:hAnchor="margin" w:xAlign="center" w:y="1"/>
      <w:rPr>
        <w:rStyle w:val="29"/>
      </w:rPr>
    </w:pPr>
  </w:p>
  <w:p>
    <w:pPr>
      <w:pStyle w:val="19"/>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1244"/>
    <w:multiLevelType w:val="singleLevel"/>
    <w:tmpl w:val="94FF1244"/>
    <w:lvl w:ilvl="0" w:tentative="0">
      <w:start w:val="1"/>
      <w:numFmt w:val="chineseCounting"/>
      <w:suff w:val="nothing"/>
      <w:lvlText w:val="%1、"/>
      <w:lvlJc w:val="left"/>
      <w:pPr>
        <w:ind w:left="-479"/>
      </w:pPr>
      <w:rPr>
        <w:rFonts w:hint="eastAsia"/>
      </w:rPr>
    </w:lvl>
  </w:abstractNum>
  <w:abstractNum w:abstractNumId="1">
    <w:nsid w:val="9EB31119"/>
    <w:multiLevelType w:val="singleLevel"/>
    <w:tmpl w:val="9EB31119"/>
    <w:lvl w:ilvl="0" w:tentative="0">
      <w:start w:val="1"/>
      <w:numFmt w:val="decimal"/>
      <w:suff w:val="nothing"/>
      <w:lvlText w:val="%1、"/>
      <w:lvlJc w:val="left"/>
    </w:lvl>
  </w:abstractNum>
  <w:abstractNum w:abstractNumId="2">
    <w:nsid w:val="DF7D8DBB"/>
    <w:multiLevelType w:val="singleLevel"/>
    <w:tmpl w:val="DF7D8DBB"/>
    <w:lvl w:ilvl="0" w:tentative="0">
      <w:start w:val="1"/>
      <w:numFmt w:val="chineseCounting"/>
      <w:suff w:val="space"/>
      <w:lvlText w:val="第%1篇"/>
      <w:lvlJc w:val="left"/>
      <w:rPr>
        <w:rFonts w:hint="eastAsia"/>
      </w:rPr>
    </w:lvl>
  </w:abstractNum>
  <w:abstractNum w:abstractNumId="3">
    <w:nsid w:val="085CF666"/>
    <w:multiLevelType w:val="singleLevel"/>
    <w:tmpl w:val="085CF666"/>
    <w:lvl w:ilvl="0" w:tentative="0">
      <w:start w:val="1"/>
      <w:numFmt w:val="decimal"/>
      <w:suff w:val="nothing"/>
      <w:lvlText w:val="%1、"/>
      <w:lvlJc w:val="left"/>
    </w:lvl>
  </w:abstractNum>
  <w:abstractNum w:abstractNumId="4">
    <w:nsid w:val="0BDA659A"/>
    <w:multiLevelType w:val="multilevel"/>
    <w:tmpl w:val="0BDA659A"/>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CBC0AD7"/>
    <w:multiLevelType w:val="singleLevel"/>
    <w:tmpl w:val="0CBC0AD7"/>
    <w:lvl w:ilvl="0" w:tentative="0">
      <w:start w:val="2"/>
      <w:numFmt w:val="decimal"/>
      <w:suff w:val="nothing"/>
      <w:lvlText w:val="%1、"/>
      <w:lvlJc w:val="left"/>
    </w:lvl>
  </w:abstractNum>
  <w:abstractNum w:abstractNumId="6">
    <w:nsid w:val="1FE25BAD"/>
    <w:multiLevelType w:val="multilevel"/>
    <w:tmpl w:val="1FE25BAD"/>
    <w:lvl w:ilvl="0" w:tentative="0">
      <w:start w:val="1"/>
      <w:numFmt w:val="decimal"/>
      <w:lvlText w:val="%1、"/>
      <w:lvlJc w:val="left"/>
      <w:pPr>
        <w:ind w:left="1288"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071CE25"/>
    <w:multiLevelType w:val="singleLevel"/>
    <w:tmpl w:val="3071CE25"/>
    <w:lvl w:ilvl="0" w:tentative="0">
      <w:start w:val="2"/>
      <w:numFmt w:val="chineseCounting"/>
      <w:suff w:val="nothing"/>
      <w:lvlText w:val="（%1）"/>
      <w:lvlJc w:val="left"/>
      <w:rPr>
        <w:rFonts w:hint="eastAsia"/>
      </w:rPr>
    </w:lvl>
  </w:abstractNum>
  <w:abstractNum w:abstractNumId="8">
    <w:nsid w:val="3E155F9B"/>
    <w:multiLevelType w:val="multilevel"/>
    <w:tmpl w:val="3E155F9B"/>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0B47AF8"/>
    <w:multiLevelType w:val="singleLevel"/>
    <w:tmpl w:val="40B47AF8"/>
    <w:lvl w:ilvl="0" w:tentative="0">
      <w:start w:val="1"/>
      <w:numFmt w:val="decimal"/>
      <w:lvlText w:val="%1."/>
      <w:lvlJc w:val="left"/>
      <w:pPr>
        <w:tabs>
          <w:tab w:val="left" w:pos="312"/>
        </w:tabs>
      </w:pPr>
    </w:lvl>
  </w:abstractNum>
  <w:abstractNum w:abstractNumId="10">
    <w:nsid w:val="6ECE7469"/>
    <w:multiLevelType w:val="singleLevel"/>
    <w:tmpl w:val="6ECE7469"/>
    <w:lvl w:ilvl="0" w:tentative="0">
      <w:start w:val="3"/>
      <w:numFmt w:val="decimal"/>
      <w:suff w:val="nothing"/>
      <w:lvlText w:val="%1、"/>
      <w:lvlJc w:val="left"/>
    </w:lvl>
  </w:abstractNum>
  <w:abstractNum w:abstractNumId="11">
    <w:nsid w:val="78A06D99"/>
    <w:multiLevelType w:val="multilevel"/>
    <w:tmpl w:val="78A06D99"/>
    <w:lvl w:ilvl="0" w:tentative="0">
      <w:start w:val="1"/>
      <w:numFmt w:val="decimal"/>
      <w:lvlText w:val="%1、"/>
      <w:lvlJc w:val="left"/>
      <w:pPr>
        <w:ind w:left="1440" w:hanging="720"/>
      </w:pPr>
      <w:rPr>
        <w:rFonts w:hint="default" w:hAnsi="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2"/>
  </w:num>
  <w:num w:numId="2">
    <w:abstractNumId w:val="0"/>
  </w:num>
  <w:num w:numId="3">
    <w:abstractNumId w:val="10"/>
  </w:num>
  <w:num w:numId="4">
    <w:abstractNumId w:val="7"/>
  </w:num>
  <w:num w:numId="5">
    <w:abstractNumId w:val="4"/>
  </w:num>
  <w:num w:numId="6">
    <w:abstractNumId w:val="6"/>
  </w:num>
  <w:num w:numId="7">
    <w:abstractNumId w:val="9"/>
  </w:num>
  <w:num w:numId="8">
    <w:abstractNumId w:val="8"/>
  </w:num>
  <w:num w:numId="9">
    <w:abstractNumId w:val="5"/>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0MDQyMDE0NDUyMmIyOTBkNDAwZGI5YWJhYTkwMWQifQ=="/>
  </w:docVars>
  <w:rsids>
    <w:rsidRoot w:val="00172A27"/>
    <w:rsid w:val="000009A6"/>
    <w:rsid w:val="000014E7"/>
    <w:rsid w:val="00005802"/>
    <w:rsid w:val="00005E43"/>
    <w:rsid w:val="00005FF7"/>
    <w:rsid w:val="00006471"/>
    <w:rsid w:val="00007062"/>
    <w:rsid w:val="0001343C"/>
    <w:rsid w:val="000147F5"/>
    <w:rsid w:val="0001672F"/>
    <w:rsid w:val="00017B7E"/>
    <w:rsid w:val="00021297"/>
    <w:rsid w:val="000230C6"/>
    <w:rsid w:val="00025FAA"/>
    <w:rsid w:val="0002621F"/>
    <w:rsid w:val="00026BC7"/>
    <w:rsid w:val="00030EF4"/>
    <w:rsid w:val="00031E88"/>
    <w:rsid w:val="000342A8"/>
    <w:rsid w:val="000345DB"/>
    <w:rsid w:val="0003703F"/>
    <w:rsid w:val="00037E29"/>
    <w:rsid w:val="00040B66"/>
    <w:rsid w:val="000462EC"/>
    <w:rsid w:val="000543DB"/>
    <w:rsid w:val="000545BD"/>
    <w:rsid w:val="00055C59"/>
    <w:rsid w:val="00055D89"/>
    <w:rsid w:val="00064527"/>
    <w:rsid w:val="00065EAD"/>
    <w:rsid w:val="0006611C"/>
    <w:rsid w:val="00071E4B"/>
    <w:rsid w:val="00072854"/>
    <w:rsid w:val="0007461E"/>
    <w:rsid w:val="00074985"/>
    <w:rsid w:val="00082386"/>
    <w:rsid w:val="00083DFF"/>
    <w:rsid w:val="00084138"/>
    <w:rsid w:val="00086EEB"/>
    <w:rsid w:val="000936C4"/>
    <w:rsid w:val="00094031"/>
    <w:rsid w:val="00095582"/>
    <w:rsid w:val="000A2284"/>
    <w:rsid w:val="000A38A9"/>
    <w:rsid w:val="000A5007"/>
    <w:rsid w:val="000A50AE"/>
    <w:rsid w:val="000A51C8"/>
    <w:rsid w:val="000A537A"/>
    <w:rsid w:val="000A6289"/>
    <w:rsid w:val="000B145E"/>
    <w:rsid w:val="000B2DAA"/>
    <w:rsid w:val="000B4573"/>
    <w:rsid w:val="000B61C6"/>
    <w:rsid w:val="000B7F72"/>
    <w:rsid w:val="000C131E"/>
    <w:rsid w:val="000C3592"/>
    <w:rsid w:val="000C5A88"/>
    <w:rsid w:val="000C6026"/>
    <w:rsid w:val="000C6775"/>
    <w:rsid w:val="000C677F"/>
    <w:rsid w:val="000C766F"/>
    <w:rsid w:val="000D2185"/>
    <w:rsid w:val="000D276F"/>
    <w:rsid w:val="000D3A81"/>
    <w:rsid w:val="000D3BD2"/>
    <w:rsid w:val="000E1D23"/>
    <w:rsid w:val="000E25D7"/>
    <w:rsid w:val="000E34DA"/>
    <w:rsid w:val="000E5F41"/>
    <w:rsid w:val="000E64D5"/>
    <w:rsid w:val="000F102B"/>
    <w:rsid w:val="000F1B5A"/>
    <w:rsid w:val="000F22F3"/>
    <w:rsid w:val="000F3C9C"/>
    <w:rsid w:val="000F3FFF"/>
    <w:rsid w:val="000F60BA"/>
    <w:rsid w:val="000F76D0"/>
    <w:rsid w:val="000F7C5D"/>
    <w:rsid w:val="001028A5"/>
    <w:rsid w:val="00103258"/>
    <w:rsid w:val="0010671E"/>
    <w:rsid w:val="00113793"/>
    <w:rsid w:val="00116A6E"/>
    <w:rsid w:val="00121392"/>
    <w:rsid w:val="00122B8A"/>
    <w:rsid w:val="00122F94"/>
    <w:rsid w:val="00124536"/>
    <w:rsid w:val="001256B9"/>
    <w:rsid w:val="00126C32"/>
    <w:rsid w:val="00127DE4"/>
    <w:rsid w:val="0013078B"/>
    <w:rsid w:val="00130BFD"/>
    <w:rsid w:val="00130FE9"/>
    <w:rsid w:val="001317D7"/>
    <w:rsid w:val="0013209F"/>
    <w:rsid w:val="00132419"/>
    <w:rsid w:val="00132679"/>
    <w:rsid w:val="001328C9"/>
    <w:rsid w:val="001333AB"/>
    <w:rsid w:val="00140482"/>
    <w:rsid w:val="00140A92"/>
    <w:rsid w:val="00144674"/>
    <w:rsid w:val="00145045"/>
    <w:rsid w:val="00146B2A"/>
    <w:rsid w:val="00157CDE"/>
    <w:rsid w:val="00162DD7"/>
    <w:rsid w:val="00163C84"/>
    <w:rsid w:val="00164318"/>
    <w:rsid w:val="001644A9"/>
    <w:rsid w:val="00166A9A"/>
    <w:rsid w:val="00167471"/>
    <w:rsid w:val="00171AC2"/>
    <w:rsid w:val="00171C5F"/>
    <w:rsid w:val="00172A27"/>
    <w:rsid w:val="0017310B"/>
    <w:rsid w:val="00175D4F"/>
    <w:rsid w:val="00177CAA"/>
    <w:rsid w:val="001808E2"/>
    <w:rsid w:val="001834FF"/>
    <w:rsid w:val="001839F4"/>
    <w:rsid w:val="0019348A"/>
    <w:rsid w:val="00194989"/>
    <w:rsid w:val="00194A15"/>
    <w:rsid w:val="00197CF7"/>
    <w:rsid w:val="001A228C"/>
    <w:rsid w:val="001A388D"/>
    <w:rsid w:val="001A3C53"/>
    <w:rsid w:val="001A6020"/>
    <w:rsid w:val="001A7270"/>
    <w:rsid w:val="001A7548"/>
    <w:rsid w:val="001C0626"/>
    <w:rsid w:val="001C12FD"/>
    <w:rsid w:val="001C152E"/>
    <w:rsid w:val="001C16F8"/>
    <w:rsid w:val="001C1726"/>
    <w:rsid w:val="001D6CFC"/>
    <w:rsid w:val="001D751F"/>
    <w:rsid w:val="001E3995"/>
    <w:rsid w:val="001E5B23"/>
    <w:rsid w:val="001E638C"/>
    <w:rsid w:val="001E6B67"/>
    <w:rsid w:val="001F0F81"/>
    <w:rsid w:val="001F1817"/>
    <w:rsid w:val="001F2769"/>
    <w:rsid w:val="001F37B4"/>
    <w:rsid w:val="001F6170"/>
    <w:rsid w:val="002002CF"/>
    <w:rsid w:val="00201F4D"/>
    <w:rsid w:val="00202367"/>
    <w:rsid w:val="00202FCF"/>
    <w:rsid w:val="00203298"/>
    <w:rsid w:val="00204318"/>
    <w:rsid w:val="0020592C"/>
    <w:rsid w:val="00211CB8"/>
    <w:rsid w:val="00212D41"/>
    <w:rsid w:val="002140EA"/>
    <w:rsid w:val="00215294"/>
    <w:rsid w:val="00215718"/>
    <w:rsid w:val="00220163"/>
    <w:rsid w:val="0022063A"/>
    <w:rsid w:val="00222801"/>
    <w:rsid w:val="002246B6"/>
    <w:rsid w:val="0022765C"/>
    <w:rsid w:val="00231EA8"/>
    <w:rsid w:val="002330FC"/>
    <w:rsid w:val="0023718D"/>
    <w:rsid w:val="002402A3"/>
    <w:rsid w:val="00240422"/>
    <w:rsid w:val="002462A8"/>
    <w:rsid w:val="00246C73"/>
    <w:rsid w:val="00247D8A"/>
    <w:rsid w:val="002503DA"/>
    <w:rsid w:val="002541D1"/>
    <w:rsid w:val="00254791"/>
    <w:rsid w:val="00257189"/>
    <w:rsid w:val="00257660"/>
    <w:rsid w:val="00260895"/>
    <w:rsid w:val="00262F25"/>
    <w:rsid w:val="00272247"/>
    <w:rsid w:val="0027242C"/>
    <w:rsid w:val="002730F3"/>
    <w:rsid w:val="002765E4"/>
    <w:rsid w:val="00276F3B"/>
    <w:rsid w:val="00277913"/>
    <w:rsid w:val="0028200E"/>
    <w:rsid w:val="00282DFB"/>
    <w:rsid w:val="00283427"/>
    <w:rsid w:val="00283448"/>
    <w:rsid w:val="00287759"/>
    <w:rsid w:val="00287FA2"/>
    <w:rsid w:val="0029245B"/>
    <w:rsid w:val="00293250"/>
    <w:rsid w:val="002A19B9"/>
    <w:rsid w:val="002A1FF8"/>
    <w:rsid w:val="002A506D"/>
    <w:rsid w:val="002B067C"/>
    <w:rsid w:val="002B256B"/>
    <w:rsid w:val="002B46D0"/>
    <w:rsid w:val="002B58A3"/>
    <w:rsid w:val="002B59D9"/>
    <w:rsid w:val="002B5F5B"/>
    <w:rsid w:val="002C02BF"/>
    <w:rsid w:val="002C1A6A"/>
    <w:rsid w:val="002C2744"/>
    <w:rsid w:val="002C3356"/>
    <w:rsid w:val="002C590C"/>
    <w:rsid w:val="002C5AB4"/>
    <w:rsid w:val="002C60C8"/>
    <w:rsid w:val="002C62A3"/>
    <w:rsid w:val="002C64A2"/>
    <w:rsid w:val="002D42B3"/>
    <w:rsid w:val="002D5950"/>
    <w:rsid w:val="002E5B77"/>
    <w:rsid w:val="002E6A44"/>
    <w:rsid w:val="002F53F7"/>
    <w:rsid w:val="002F63C6"/>
    <w:rsid w:val="002F698C"/>
    <w:rsid w:val="002F6BCA"/>
    <w:rsid w:val="002F7A0D"/>
    <w:rsid w:val="0030138D"/>
    <w:rsid w:val="00304984"/>
    <w:rsid w:val="00304DA8"/>
    <w:rsid w:val="00305AC8"/>
    <w:rsid w:val="00305C3A"/>
    <w:rsid w:val="00307B25"/>
    <w:rsid w:val="003146B5"/>
    <w:rsid w:val="003146D8"/>
    <w:rsid w:val="0031499F"/>
    <w:rsid w:val="00315531"/>
    <w:rsid w:val="0031641F"/>
    <w:rsid w:val="003212A6"/>
    <w:rsid w:val="00321581"/>
    <w:rsid w:val="00322764"/>
    <w:rsid w:val="00324FFF"/>
    <w:rsid w:val="00325E4A"/>
    <w:rsid w:val="00325F92"/>
    <w:rsid w:val="00333D0F"/>
    <w:rsid w:val="00334E3B"/>
    <w:rsid w:val="003363FD"/>
    <w:rsid w:val="0033709E"/>
    <w:rsid w:val="00337270"/>
    <w:rsid w:val="003447CE"/>
    <w:rsid w:val="00347259"/>
    <w:rsid w:val="003508B7"/>
    <w:rsid w:val="0035249E"/>
    <w:rsid w:val="00352C0A"/>
    <w:rsid w:val="00353E66"/>
    <w:rsid w:val="003558D9"/>
    <w:rsid w:val="00355FEF"/>
    <w:rsid w:val="00356FDB"/>
    <w:rsid w:val="00360F07"/>
    <w:rsid w:val="00361A0E"/>
    <w:rsid w:val="0036317D"/>
    <w:rsid w:val="00363841"/>
    <w:rsid w:val="003643CF"/>
    <w:rsid w:val="00364D47"/>
    <w:rsid w:val="00365E85"/>
    <w:rsid w:val="003669A3"/>
    <w:rsid w:val="003708C3"/>
    <w:rsid w:val="00373FD1"/>
    <w:rsid w:val="0037405B"/>
    <w:rsid w:val="0037417A"/>
    <w:rsid w:val="00377CD0"/>
    <w:rsid w:val="0038068D"/>
    <w:rsid w:val="00382FBB"/>
    <w:rsid w:val="00384287"/>
    <w:rsid w:val="00386B29"/>
    <w:rsid w:val="00387BDB"/>
    <w:rsid w:val="00390E29"/>
    <w:rsid w:val="0039165E"/>
    <w:rsid w:val="00391844"/>
    <w:rsid w:val="00394C13"/>
    <w:rsid w:val="003A0C62"/>
    <w:rsid w:val="003A3C17"/>
    <w:rsid w:val="003A4F33"/>
    <w:rsid w:val="003A65E4"/>
    <w:rsid w:val="003A7116"/>
    <w:rsid w:val="003B049E"/>
    <w:rsid w:val="003B330A"/>
    <w:rsid w:val="003B70D7"/>
    <w:rsid w:val="003C01DD"/>
    <w:rsid w:val="003C543E"/>
    <w:rsid w:val="003C54A5"/>
    <w:rsid w:val="003D0907"/>
    <w:rsid w:val="003D1EC1"/>
    <w:rsid w:val="003D3D43"/>
    <w:rsid w:val="003D3FB8"/>
    <w:rsid w:val="003D61F1"/>
    <w:rsid w:val="003D636D"/>
    <w:rsid w:val="003D73C2"/>
    <w:rsid w:val="003D771D"/>
    <w:rsid w:val="003E06C0"/>
    <w:rsid w:val="003E159D"/>
    <w:rsid w:val="003E35ED"/>
    <w:rsid w:val="003E7337"/>
    <w:rsid w:val="003E7847"/>
    <w:rsid w:val="003F04AE"/>
    <w:rsid w:val="003F52B8"/>
    <w:rsid w:val="004008BC"/>
    <w:rsid w:val="00400CC6"/>
    <w:rsid w:val="00401CCF"/>
    <w:rsid w:val="0040274E"/>
    <w:rsid w:val="00404F1E"/>
    <w:rsid w:val="004103A3"/>
    <w:rsid w:val="0041285B"/>
    <w:rsid w:val="00413C7B"/>
    <w:rsid w:val="00415DA2"/>
    <w:rsid w:val="00416443"/>
    <w:rsid w:val="00417591"/>
    <w:rsid w:val="00424B80"/>
    <w:rsid w:val="00426BBB"/>
    <w:rsid w:val="00427E30"/>
    <w:rsid w:val="004321D8"/>
    <w:rsid w:val="00432A6A"/>
    <w:rsid w:val="0043549C"/>
    <w:rsid w:val="004425EC"/>
    <w:rsid w:val="00444C09"/>
    <w:rsid w:val="004451F8"/>
    <w:rsid w:val="00446A8B"/>
    <w:rsid w:val="0045035E"/>
    <w:rsid w:val="004526E9"/>
    <w:rsid w:val="004604D4"/>
    <w:rsid w:val="00461FFD"/>
    <w:rsid w:val="00470A9C"/>
    <w:rsid w:val="0047148B"/>
    <w:rsid w:val="00471C65"/>
    <w:rsid w:val="00472EC8"/>
    <w:rsid w:val="00472F57"/>
    <w:rsid w:val="004737D7"/>
    <w:rsid w:val="00473895"/>
    <w:rsid w:val="00480D8B"/>
    <w:rsid w:val="00481002"/>
    <w:rsid w:val="00481406"/>
    <w:rsid w:val="00482745"/>
    <w:rsid w:val="00483BEC"/>
    <w:rsid w:val="0048466E"/>
    <w:rsid w:val="00486324"/>
    <w:rsid w:val="00486553"/>
    <w:rsid w:val="004907AC"/>
    <w:rsid w:val="00490D3E"/>
    <w:rsid w:val="00491872"/>
    <w:rsid w:val="00492137"/>
    <w:rsid w:val="00494611"/>
    <w:rsid w:val="004960A6"/>
    <w:rsid w:val="00496A23"/>
    <w:rsid w:val="00496CBB"/>
    <w:rsid w:val="00497A93"/>
    <w:rsid w:val="004A1307"/>
    <w:rsid w:val="004A4727"/>
    <w:rsid w:val="004B1072"/>
    <w:rsid w:val="004B44BB"/>
    <w:rsid w:val="004B4D9D"/>
    <w:rsid w:val="004B6F9B"/>
    <w:rsid w:val="004B72E3"/>
    <w:rsid w:val="004B78E4"/>
    <w:rsid w:val="004C05EA"/>
    <w:rsid w:val="004C09E6"/>
    <w:rsid w:val="004C18BA"/>
    <w:rsid w:val="004C56FE"/>
    <w:rsid w:val="004C5A05"/>
    <w:rsid w:val="004C6263"/>
    <w:rsid w:val="004C69C4"/>
    <w:rsid w:val="004C6A02"/>
    <w:rsid w:val="004D1569"/>
    <w:rsid w:val="004D1660"/>
    <w:rsid w:val="004D6A0E"/>
    <w:rsid w:val="004D6F31"/>
    <w:rsid w:val="004D701F"/>
    <w:rsid w:val="004D7253"/>
    <w:rsid w:val="004D7EE6"/>
    <w:rsid w:val="004E43CE"/>
    <w:rsid w:val="004E55CA"/>
    <w:rsid w:val="004F27B4"/>
    <w:rsid w:val="004F4ECE"/>
    <w:rsid w:val="004F5F9C"/>
    <w:rsid w:val="004F7EB7"/>
    <w:rsid w:val="005008B9"/>
    <w:rsid w:val="00500C93"/>
    <w:rsid w:val="00500D3F"/>
    <w:rsid w:val="00501AA3"/>
    <w:rsid w:val="00505D24"/>
    <w:rsid w:val="00512703"/>
    <w:rsid w:val="00512E0E"/>
    <w:rsid w:val="00513940"/>
    <w:rsid w:val="00515861"/>
    <w:rsid w:val="00515FC8"/>
    <w:rsid w:val="00520C8B"/>
    <w:rsid w:val="005211AF"/>
    <w:rsid w:val="00524200"/>
    <w:rsid w:val="00525B37"/>
    <w:rsid w:val="00525F4A"/>
    <w:rsid w:val="005263E7"/>
    <w:rsid w:val="00526B28"/>
    <w:rsid w:val="00526B9A"/>
    <w:rsid w:val="005307F9"/>
    <w:rsid w:val="00530ED2"/>
    <w:rsid w:val="0053126B"/>
    <w:rsid w:val="00531C60"/>
    <w:rsid w:val="005324DC"/>
    <w:rsid w:val="005343A8"/>
    <w:rsid w:val="00534F49"/>
    <w:rsid w:val="00537058"/>
    <w:rsid w:val="00543541"/>
    <w:rsid w:val="00543CBD"/>
    <w:rsid w:val="00547F44"/>
    <w:rsid w:val="00554ABF"/>
    <w:rsid w:val="005602CC"/>
    <w:rsid w:val="00561435"/>
    <w:rsid w:val="00564404"/>
    <w:rsid w:val="005700F2"/>
    <w:rsid w:val="005724A5"/>
    <w:rsid w:val="00580BFE"/>
    <w:rsid w:val="005812D4"/>
    <w:rsid w:val="005822FB"/>
    <w:rsid w:val="00582966"/>
    <w:rsid w:val="00590DCB"/>
    <w:rsid w:val="0059125A"/>
    <w:rsid w:val="005922DE"/>
    <w:rsid w:val="00592E35"/>
    <w:rsid w:val="005932DD"/>
    <w:rsid w:val="0059610E"/>
    <w:rsid w:val="005A0266"/>
    <w:rsid w:val="005A13F4"/>
    <w:rsid w:val="005A1F7C"/>
    <w:rsid w:val="005A26C9"/>
    <w:rsid w:val="005A291F"/>
    <w:rsid w:val="005A4580"/>
    <w:rsid w:val="005A5132"/>
    <w:rsid w:val="005A7F40"/>
    <w:rsid w:val="005B02E7"/>
    <w:rsid w:val="005B274C"/>
    <w:rsid w:val="005B2795"/>
    <w:rsid w:val="005B73DA"/>
    <w:rsid w:val="005B7A69"/>
    <w:rsid w:val="005C3552"/>
    <w:rsid w:val="005D3900"/>
    <w:rsid w:val="005D3CD6"/>
    <w:rsid w:val="005D44F5"/>
    <w:rsid w:val="005D4579"/>
    <w:rsid w:val="005E081D"/>
    <w:rsid w:val="005E1804"/>
    <w:rsid w:val="005E28BC"/>
    <w:rsid w:val="005E4023"/>
    <w:rsid w:val="005F00BC"/>
    <w:rsid w:val="005F03DD"/>
    <w:rsid w:val="005F2D65"/>
    <w:rsid w:val="005F3CEC"/>
    <w:rsid w:val="005F3D06"/>
    <w:rsid w:val="005F5AF5"/>
    <w:rsid w:val="005F5CF8"/>
    <w:rsid w:val="00600F65"/>
    <w:rsid w:val="00602C79"/>
    <w:rsid w:val="00602D2F"/>
    <w:rsid w:val="00605819"/>
    <w:rsid w:val="00605A1C"/>
    <w:rsid w:val="00605B75"/>
    <w:rsid w:val="00605BBB"/>
    <w:rsid w:val="0060670A"/>
    <w:rsid w:val="0060725F"/>
    <w:rsid w:val="006139D1"/>
    <w:rsid w:val="006154AA"/>
    <w:rsid w:val="00617493"/>
    <w:rsid w:val="00620E5F"/>
    <w:rsid w:val="00621300"/>
    <w:rsid w:val="00621FB4"/>
    <w:rsid w:val="00622C60"/>
    <w:rsid w:val="00623428"/>
    <w:rsid w:val="006253B4"/>
    <w:rsid w:val="0062571C"/>
    <w:rsid w:val="00630239"/>
    <w:rsid w:val="00630FEC"/>
    <w:rsid w:val="0063106E"/>
    <w:rsid w:val="00632D64"/>
    <w:rsid w:val="00637CD4"/>
    <w:rsid w:val="00644752"/>
    <w:rsid w:val="006460E6"/>
    <w:rsid w:val="00646C63"/>
    <w:rsid w:val="00646FC0"/>
    <w:rsid w:val="006506F8"/>
    <w:rsid w:val="00650BCB"/>
    <w:rsid w:val="006610A2"/>
    <w:rsid w:val="00663408"/>
    <w:rsid w:val="00663A3F"/>
    <w:rsid w:val="00664F1D"/>
    <w:rsid w:val="00665824"/>
    <w:rsid w:val="006703F2"/>
    <w:rsid w:val="00680E37"/>
    <w:rsid w:val="0068244C"/>
    <w:rsid w:val="0068320F"/>
    <w:rsid w:val="00686DCF"/>
    <w:rsid w:val="00687261"/>
    <w:rsid w:val="0069095C"/>
    <w:rsid w:val="00691018"/>
    <w:rsid w:val="006916F5"/>
    <w:rsid w:val="00692BE6"/>
    <w:rsid w:val="00692C76"/>
    <w:rsid w:val="0069341C"/>
    <w:rsid w:val="00695ACF"/>
    <w:rsid w:val="006A6B66"/>
    <w:rsid w:val="006B2771"/>
    <w:rsid w:val="006B6713"/>
    <w:rsid w:val="006B6AE3"/>
    <w:rsid w:val="006B7D3B"/>
    <w:rsid w:val="006B7FF4"/>
    <w:rsid w:val="006C15D5"/>
    <w:rsid w:val="006C23B1"/>
    <w:rsid w:val="006C349B"/>
    <w:rsid w:val="006C3C10"/>
    <w:rsid w:val="006C474D"/>
    <w:rsid w:val="006D088D"/>
    <w:rsid w:val="006D1D18"/>
    <w:rsid w:val="006D2F01"/>
    <w:rsid w:val="006D745D"/>
    <w:rsid w:val="006E0B69"/>
    <w:rsid w:val="006F0E74"/>
    <w:rsid w:val="006F1D49"/>
    <w:rsid w:val="006F2CA1"/>
    <w:rsid w:val="006F3C2D"/>
    <w:rsid w:val="006F44DC"/>
    <w:rsid w:val="006F7081"/>
    <w:rsid w:val="006F77B4"/>
    <w:rsid w:val="00701474"/>
    <w:rsid w:val="00702332"/>
    <w:rsid w:val="00702499"/>
    <w:rsid w:val="0070280A"/>
    <w:rsid w:val="00703C88"/>
    <w:rsid w:val="007057D8"/>
    <w:rsid w:val="00705BB7"/>
    <w:rsid w:val="007100D4"/>
    <w:rsid w:val="007134C6"/>
    <w:rsid w:val="007162F5"/>
    <w:rsid w:val="0071722F"/>
    <w:rsid w:val="007200C5"/>
    <w:rsid w:val="00720A11"/>
    <w:rsid w:val="007243F6"/>
    <w:rsid w:val="007247DA"/>
    <w:rsid w:val="00725660"/>
    <w:rsid w:val="00725AB9"/>
    <w:rsid w:val="00726B20"/>
    <w:rsid w:val="00733992"/>
    <w:rsid w:val="00735942"/>
    <w:rsid w:val="00741B76"/>
    <w:rsid w:val="00743A3D"/>
    <w:rsid w:val="00746C1B"/>
    <w:rsid w:val="00747365"/>
    <w:rsid w:val="00747FE0"/>
    <w:rsid w:val="00750302"/>
    <w:rsid w:val="00751F89"/>
    <w:rsid w:val="00752A35"/>
    <w:rsid w:val="00765AE2"/>
    <w:rsid w:val="0076774A"/>
    <w:rsid w:val="00771949"/>
    <w:rsid w:val="00771A40"/>
    <w:rsid w:val="007723DB"/>
    <w:rsid w:val="007740E2"/>
    <w:rsid w:val="00775F2F"/>
    <w:rsid w:val="00776153"/>
    <w:rsid w:val="00776464"/>
    <w:rsid w:val="00777195"/>
    <w:rsid w:val="007818CB"/>
    <w:rsid w:val="00781C4A"/>
    <w:rsid w:val="00782BAC"/>
    <w:rsid w:val="00783FBD"/>
    <w:rsid w:val="0079067E"/>
    <w:rsid w:val="00791BBE"/>
    <w:rsid w:val="00791BF8"/>
    <w:rsid w:val="007934E2"/>
    <w:rsid w:val="00795358"/>
    <w:rsid w:val="00795CFB"/>
    <w:rsid w:val="00795EF3"/>
    <w:rsid w:val="00796077"/>
    <w:rsid w:val="007A0882"/>
    <w:rsid w:val="007A4AF4"/>
    <w:rsid w:val="007A50A2"/>
    <w:rsid w:val="007A5B68"/>
    <w:rsid w:val="007B0F9C"/>
    <w:rsid w:val="007B1FFE"/>
    <w:rsid w:val="007B2C1D"/>
    <w:rsid w:val="007C03B4"/>
    <w:rsid w:val="007C0F26"/>
    <w:rsid w:val="007C27AC"/>
    <w:rsid w:val="007C39C3"/>
    <w:rsid w:val="007C5070"/>
    <w:rsid w:val="007C583B"/>
    <w:rsid w:val="007C7A2A"/>
    <w:rsid w:val="007D4F1E"/>
    <w:rsid w:val="007D5F75"/>
    <w:rsid w:val="007E09F9"/>
    <w:rsid w:val="007E0C60"/>
    <w:rsid w:val="007E1465"/>
    <w:rsid w:val="007E3D6C"/>
    <w:rsid w:val="007E431E"/>
    <w:rsid w:val="007E50D1"/>
    <w:rsid w:val="007E6DB2"/>
    <w:rsid w:val="007F0574"/>
    <w:rsid w:val="007F3164"/>
    <w:rsid w:val="007F49EE"/>
    <w:rsid w:val="007F4A78"/>
    <w:rsid w:val="007F55E6"/>
    <w:rsid w:val="007F752C"/>
    <w:rsid w:val="007F7FB7"/>
    <w:rsid w:val="008024E3"/>
    <w:rsid w:val="00802F52"/>
    <w:rsid w:val="00802F96"/>
    <w:rsid w:val="00804984"/>
    <w:rsid w:val="00804C35"/>
    <w:rsid w:val="00806DF0"/>
    <w:rsid w:val="00810CDD"/>
    <w:rsid w:val="00812FDC"/>
    <w:rsid w:val="00814351"/>
    <w:rsid w:val="00814A7B"/>
    <w:rsid w:val="00816F62"/>
    <w:rsid w:val="00822FE7"/>
    <w:rsid w:val="00823602"/>
    <w:rsid w:val="00824A89"/>
    <w:rsid w:val="008271B6"/>
    <w:rsid w:val="0083059A"/>
    <w:rsid w:val="00830A29"/>
    <w:rsid w:val="00834260"/>
    <w:rsid w:val="0083697D"/>
    <w:rsid w:val="00837F38"/>
    <w:rsid w:val="0084279D"/>
    <w:rsid w:val="008433CF"/>
    <w:rsid w:val="008443B2"/>
    <w:rsid w:val="00844972"/>
    <w:rsid w:val="00845102"/>
    <w:rsid w:val="0084650A"/>
    <w:rsid w:val="00846CA4"/>
    <w:rsid w:val="008474C7"/>
    <w:rsid w:val="00853936"/>
    <w:rsid w:val="00857960"/>
    <w:rsid w:val="00857A25"/>
    <w:rsid w:val="00857C90"/>
    <w:rsid w:val="00860094"/>
    <w:rsid w:val="008611B6"/>
    <w:rsid w:val="008712B4"/>
    <w:rsid w:val="00871E7D"/>
    <w:rsid w:val="008738C6"/>
    <w:rsid w:val="00874633"/>
    <w:rsid w:val="00875039"/>
    <w:rsid w:val="008763AC"/>
    <w:rsid w:val="008764AF"/>
    <w:rsid w:val="0087702C"/>
    <w:rsid w:val="008807C4"/>
    <w:rsid w:val="008809D6"/>
    <w:rsid w:val="00882DEF"/>
    <w:rsid w:val="00883625"/>
    <w:rsid w:val="00884471"/>
    <w:rsid w:val="008846CF"/>
    <w:rsid w:val="0088535D"/>
    <w:rsid w:val="008859FB"/>
    <w:rsid w:val="00892370"/>
    <w:rsid w:val="008968AB"/>
    <w:rsid w:val="0089783D"/>
    <w:rsid w:val="008A11C4"/>
    <w:rsid w:val="008A2AEA"/>
    <w:rsid w:val="008A33A7"/>
    <w:rsid w:val="008A5260"/>
    <w:rsid w:val="008A5B94"/>
    <w:rsid w:val="008A7895"/>
    <w:rsid w:val="008B09A9"/>
    <w:rsid w:val="008B24A0"/>
    <w:rsid w:val="008B549F"/>
    <w:rsid w:val="008B57A2"/>
    <w:rsid w:val="008B72C2"/>
    <w:rsid w:val="008C1FE1"/>
    <w:rsid w:val="008C2A98"/>
    <w:rsid w:val="008C3EB1"/>
    <w:rsid w:val="008D1DCB"/>
    <w:rsid w:val="008D2B99"/>
    <w:rsid w:val="008E05A6"/>
    <w:rsid w:val="008E0973"/>
    <w:rsid w:val="008E232F"/>
    <w:rsid w:val="008E353E"/>
    <w:rsid w:val="008E6E93"/>
    <w:rsid w:val="008E7ECB"/>
    <w:rsid w:val="008F11E4"/>
    <w:rsid w:val="008F2134"/>
    <w:rsid w:val="00904C8C"/>
    <w:rsid w:val="0091273B"/>
    <w:rsid w:val="00912A80"/>
    <w:rsid w:val="00912FAC"/>
    <w:rsid w:val="00914AE5"/>
    <w:rsid w:val="00915058"/>
    <w:rsid w:val="00920BEC"/>
    <w:rsid w:val="00922062"/>
    <w:rsid w:val="009244DC"/>
    <w:rsid w:val="009247A0"/>
    <w:rsid w:val="009249FC"/>
    <w:rsid w:val="009265FA"/>
    <w:rsid w:val="00931DD0"/>
    <w:rsid w:val="0093206D"/>
    <w:rsid w:val="00932FCB"/>
    <w:rsid w:val="00933358"/>
    <w:rsid w:val="0093374C"/>
    <w:rsid w:val="00937E6E"/>
    <w:rsid w:val="00937EB4"/>
    <w:rsid w:val="009412D3"/>
    <w:rsid w:val="00943F55"/>
    <w:rsid w:val="00944A61"/>
    <w:rsid w:val="00946153"/>
    <w:rsid w:val="0095303F"/>
    <w:rsid w:val="009532E2"/>
    <w:rsid w:val="00956E53"/>
    <w:rsid w:val="00961386"/>
    <w:rsid w:val="00961AB7"/>
    <w:rsid w:val="00962CBC"/>
    <w:rsid w:val="009664F2"/>
    <w:rsid w:val="009673FE"/>
    <w:rsid w:val="00970BF2"/>
    <w:rsid w:val="00973411"/>
    <w:rsid w:val="009735BD"/>
    <w:rsid w:val="00974146"/>
    <w:rsid w:val="00977375"/>
    <w:rsid w:val="00977C11"/>
    <w:rsid w:val="00981BA2"/>
    <w:rsid w:val="009902DF"/>
    <w:rsid w:val="009907EF"/>
    <w:rsid w:val="00990C6C"/>
    <w:rsid w:val="0099147B"/>
    <w:rsid w:val="0099154D"/>
    <w:rsid w:val="00992D1B"/>
    <w:rsid w:val="00993D42"/>
    <w:rsid w:val="00996034"/>
    <w:rsid w:val="009A3C12"/>
    <w:rsid w:val="009A453E"/>
    <w:rsid w:val="009A544A"/>
    <w:rsid w:val="009B1188"/>
    <w:rsid w:val="009B241C"/>
    <w:rsid w:val="009B2A65"/>
    <w:rsid w:val="009B5D87"/>
    <w:rsid w:val="009C6F77"/>
    <w:rsid w:val="009D01E6"/>
    <w:rsid w:val="009D10E8"/>
    <w:rsid w:val="009D114F"/>
    <w:rsid w:val="009D39A0"/>
    <w:rsid w:val="009D44E0"/>
    <w:rsid w:val="009E37BD"/>
    <w:rsid w:val="009E5AA5"/>
    <w:rsid w:val="009E7A8B"/>
    <w:rsid w:val="009F4A55"/>
    <w:rsid w:val="009F5156"/>
    <w:rsid w:val="009F75CF"/>
    <w:rsid w:val="009F7A52"/>
    <w:rsid w:val="00A02E7A"/>
    <w:rsid w:val="00A06C97"/>
    <w:rsid w:val="00A10A81"/>
    <w:rsid w:val="00A145DB"/>
    <w:rsid w:val="00A15AC8"/>
    <w:rsid w:val="00A202A8"/>
    <w:rsid w:val="00A2229B"/>
    <w:rsid w:val="00A22CC0"/>
    <w:rsid w:val="00A26E41"/>
    <w:rsid w:val="00A304EB"/>
    <w:rsid w:val="00A33230"/>
    <w:rsid w:val="00A427AC"/>
    <w:rsid w:val="00A428FC"/>
    <w:rsid w:val="00A42A05"/>
    <w:rsid w:val="00A44709"/>
    <w:rsid w:val="00A50D0A"/>
    <w:rsid w:val="00A525C1"/>
    <w:rsid w:val="00A52BBD"/>
    <w:rsid w:val="00A530F8"/>
    <w:rsid w:val="00A55CBB"/>
    <w:rsid w:val="00A55E1A"/>
    <w:rsid w:val="00A5625F"/>
    <w:rsid w:val="00A6303E"/>
    <w:rsid w:val="00A63D96"/>
    <w:rsid w:val="00A64A21"/>
    <w:rsid w:val="00A66C57"/>
    <w:rsid w:val="00A67A3A"/>
    <w:rsid w:val="00A700CA"/>
    <w:rsid w:val="00A81C8C"/>
    <w:rsid w:val="00A8486B"/>
    <w:rsid w:val="00A86967"/>
    <w:rsid w:val="00A90E95"/>
    <w:rsid w:val="00A92AFB"/>
    <w:rsid w:val="00A94633"/>
    <w:rsid w:val="00A95C49"/>
    <w:rsid w:val="00A96C2B"/>
    <w:rsid w:val="00A96C57"/>
    <w:rsid w:val="00A97562"/>
    <w:rsid w:val="00AA0930"/>
    <w:rsid w:val="00AA1B7F"/>
    <w:rsid w:val="00AA1DA2"/>
    <w:rsid w:val="00AA6F48"/>
    <w:rsid w:val="00AA7B53"/>
    <w:rsid w:val="00AB01F2"/>
    <w:rsid w:val="00AB0558"/>
    <w:rsid w:val="00AB3222"/>
    <w:rsid w:val="00AB5D4B"/>
    <w:rsid w:val="00AB6D22"/>
    <w:rsid w:val="00AC1B6D"/>
    <w:rsid w:val="00AC1C06"/>
    <w:rsid w:val="00AC3938"/>
    <w:rsid w:val="00AC4645"/>
    <w:rsid w:val="00AD01D3"/>
    <w:rsid w:val="00AD0533"/>
    <w:rsid w:val="00AD27A2"/>
    <w:rsid w:val="00AD3F63"/>
    <w:rsid w:val="00AE1B1F"/>
    <w:rsid w:val="00AE1DD9"/>
    <w:rsid w:val="00AE3679"/>
    <w:rsid w:val="00AE5FDF"/>
    <w:rsid w:val="00AE6DE2"/>
    <w:rsid w:val="00AE7549"/>
    <w:rsid w:val="00AF492E"/>
    <w:rsid w:val="00AF504D"/>
    <w:rsid w:val="00AF672B"/>
    <w:rsid w:val="00AF67CC"/>
    <w:rsid w:val="00B022B0"/>
    <w:rsid w:val="00B02990"/>
    <w:rsid w:val="00B04C06"/>
    <w:rsid w:val="00B05DB6"/>
    <w:rsid w:val="00B07E39"/>
    <w:rsid w:val="00B10D60"/>
    <w:rsid w:val="00B12691"/>
    <w:rsid w:val="00B17A91"/>
    <w:rsid w:val="00B22A6C"/>
    <w:rsid w:val="00B238F9"/>
    <w:rsid w:val="00B23A5D"/>
    <w:rsid w:val="00B258D0"/>
    <w:rsid w:val="00B26BEB"/>
    <w:rsid w:val="00B3174A"/>
    <w:rsid w:val="00B31FB1"/>
    <w:rsid w:val="00B32213"/>
    <w:rsid w:val="00B3223C"/>
    <w:rsid w:val="00B34A67"/>
    <w:rsid w:val="00B36E53"/>
    <w:rsid w:val="00B37A27"/>
    <w:rsid w:val="00B414AD"/>
    <w:rsid w:val="00B42449"/>
    <w:rsid w:val="00B44AB6"/>
    <w:rsid w:val="00B45A0F"/>
    <w:rsid w:val="00B46DEF"/>
    <w:rsid w:val="00B50C44"/>
    <w:rsid w:val="00B51E79"/>
    <w:rsid w:val="00B5223C"/>
    <w:rsid w:val="00B54311"/>
    <w:rsid w:val="00B55A1F"/>
    <w:rsid w:val="00B6079D"/>
    <w:rsid w:val="00B662C1"/>
    <w:rsid w:val="00B71978"/>
    <w:rsid w:val="00B72CCD"/>
    <w:rsid w:val="00B76606"/>
    <w:rsid w:val="00B804E5"/>
    <w:rsid w:val="00B81AF2"/>
    <w:rsid w:val="00B83203"/>
    <w:rsid w:val="00B9074C"/>
    <w:rsid w:val="00B92795"/>
    <w:rsid w:val="00B92DEB"/>
    <w:rsid w:val="00B92F38"/>
    <w:rsid w:val="00B94F6C"/>
    <w:rsid w:val="00B977E3"/>
    <w:rsid w:val="00B97A22"/>
    <w:rsid w:val="00BA506C"/>
    <w:rsid w:val="00BA6308"/>
    <w:rsid w:val="00BA6930"/>
    <w:rsid w:val="00BB0BB4"/>
    <w:rsid w:val="00BB17FF"/>
    <w:rsid w:val="00BB20FD"/>
    <w:rsid w:val="00BB385B"/>
    <w:rsid w:val="00BB6E15"/>
    <w:rsid w:val="00BB772F"/>
    <w:rsid w:val="00BC3A27"/>
    <w:rsid w:val="00BC456D"/>
    <w:rsid w:val="00BC64F9"/>
    <w:rsid w:val="00BC74EC"/>
    <w:rsid w:val="00BC7FFD"/>
    <w:rsid w:val="00BD04B1"/>
    <w:rsid w:val="00BD2016"/>
    <w:rsid w:val="00BD2BE4"/>
    <w:rsid w:val="00BD2C52"/>
    <w:rsid w:val="00BD2F3B"/>
    <w:rsid w:val="00BD6C5F"/>
    <w:rsid w:val="00BD70EE"/>
    <w:rsid w:val="00BE2513"/>
    <w:rsid w:val="00BE2B59"/>
    <w:rsid w:val="00BE33B2"/>
    <w:rsid w:val="00BE3CDB"/>
    <w:rsid w:val="00BE7AA4"/>
    <w:rsid w:val="00BF18B9"/>
    <w:rsid w:val="00BF3015"/>
    <w:rsid w:val="00BF4D14"/>
    <w:rsid w:val="00BF5351"/>
    <w:rsid w:val="00BF751C"/>
    <w:rsid w:val="00C00F0D"/>
    <w:rsid w:val="00C015D1"/>
    <w:rsid w:val="00C06687"/>
    <w:rsid w:val="00C070AB"/>
    <w:rsid w:val="00C079D6"/>
    <w:rsid w:val="00C101E4"/>
    <w:rsid w:val="00C10D1B"/>
    <w:rsid w:val="00C147C4"/>
    <w:rsid w:val="00C14DE3"/>
    <w:rsid w:val="00C162D8"/>
    <w:rsid w:val="00C20B2A"/>
    <w:rsid w:val="00C20E7F"/>
    <w:rsid w:val="00C21EF4"/>
    <w:rsid w:val="00C22004"/>
    <w:rsid w:val="00C225A1"/>
    <w:rsid w:val="00C22CDB"/>
    <w:rsid w:val="00C2355B"/>
    <w:rsid w:val="00C34810"/>
    <w:rsid w:val="00C34B95"/>
    <w:rsid w:val="00C36B54"/>
    <w:rsid w:val="00C40003"/>
    <w:rsid w:val="00C402C0"/>
    <w:rsid w:val="00C4041B"/>
    <w:rsid w:val="00C40CE3"/>
    <w:rsid w:val="00C41206"/>
    <w:rsid w:val="00C418F2"/>
    <w:rsid w:val="00C41C17"/>
    <w:rsid w:val="00C435C2"/>
    <w:rsid w:val="00C43F16"/>
    <w:rsid w:val="00C4556E"/>
    <w:rsid w:val="00C4670F"/>
    <w:rsid w:val="00C473B8"/>
    <w:rsid w:val="00C50BB6"/>
    <w:rsid w:val="00C52AD0"/>
    <w:rsid w:val="00C54BD2"/>
    <w:rsid w:val="00C55A75"/>
    <w:rsid w:val="00C57547"/>
    <w:rsid w:val="00C60F38"/>
    <w:rsid w:val="00C62D30"/>
    <w:rsid w:val="00C67676"/>
    <w:rsid w:val="00C676DF"/>
    <w:rsid w:val="00C678C6"/>
    <w:rsid w:val="00C704BC"/>
    <w:rsid w:val="00C71C02"/>
    <w:rsid w:val="00C72661"/>
    <w:rsid w:val="00C75F13"/>
    <w:rsid w:val="00C807EA"/>
    <w:rsid w:val="00C80929"/>
    <w:rsid w:val="00C80B72"/>
    <w:rsid w:val="00C819EE"/>
    <w:rsid w:val="00C82E22"/>
    <w:rsid w:val="00C8361C"/>
    <w:rsid w:val="00C84806"/>
    <w:rsid w:val="00C856E8"/>
    <w:rsid w:val="00C92390"/>
    <w:rsid w:val="00C93225"/>
    <w:rsid w:val="00C93962"/>
    <w:rsid w:val="00CA0CCA"/>
    <w:rsid w:val="00CA1F52"/>
    <w:rsid w:val="00CA2E34"/>
    <w:rsid w:val="00CA508C"/>
    <w:rsid w:val="00CB216B"/>
    <w:rsid w:val="00CB2789"/>
    <w:rsid w:val="00CB301F"/>
    <w:rsid w:val="00CB3E2E"/>
    <w:rsid w:val="00CB4798"/>
    <w:rsid w:val="00CB616D"/>
    <w:rsid w:val="00CB671F"/>
    <w:rsid w:val="00CC135B"/>
    <w:rsid w:val="00CC20C9"/>
    <w:rsid w:val="00CC65B0"/>
    <w:rsid w:val="00CD1575"/>
    <w:rsid w:val="00CD23D4"/>
    <w:rsid w:val="00CD380B"/>
    <w:rsid w:val="00CD5CCF"/>
    <w:rsid w:val="00CD780E"/>
    <w:rsid w:val="00CE107F"/>
    <w:rsid w:val="00CE46A6"/>
    <w:rsid w:val="00CE5493"/>
    <w:rsid w:val="00CE54F0"/>
    <w:rsid w:val="00CE658B"/>
    <w:rsid w:val="00CE797C"/>
    <w:rsid w:val="00CF0479"/>
    <w:rsid w:val="00CF0868"/>
    <w:rsid w:val="00CF0A1D"/>
    <w:rsid w:val="00CF4E96"/>
    <w:rsid w:val="00CF5989"/>
    <w:rsid w:val="00CF7FD2"/>
    <w:rsid w:val="00D03CA4"/>
    <w:rsid w:val="00D0403D"/>
    <w:rsid w:val="00D04E9B"/>
    <w:rsid w:val="00D05946"/>
    <w:rsid w:val="00D0603A"/>
    <w:rsid w:val="00D06240"/>
    <w:rsid w:val="00D06F48"/>
    <w:rsid w:val="00D11D7A"/>
    <w:rsid w:val="00D141C8"/>
    <w:rsid w:val="00D149DF"/>
    <w:rsid w:val="00D169F0"/>
    <w:rsid w:val="00D2183E"/>
    <w:rsid w:val="00D222C0"/>
    <w:rsid w:val="00D227EF"/>
    <w:rsid w:val="00D231D9"/>
    <w:rsid w:val="00D319B4"/>
    <w:rsid w:val="00D32364"/>
    <w:rsid w:val="00D33D29"/>
    <w:rsid w:val="00D34814"/>
    <w:rsid w:val="00D34908"/>
    <w:rsid w:val="00D352D5"/>
    <w:rsid w:val="00D3585B"/>
    <w:rsid w:val="00D3673E"/>
    <w:rsid w:val="00D36AD7"/>
    <w:rsid w:val="00D36D0C"/>
    <w:rsid w:val="00D37960"/>
    <w:rsid w:val="00D44EF4"/>
    <w:rsid w:val="00D5053D"/>
    <w:rsid w:val="00D51595"/>
    <w:rsid w:val="00D52629"/>
    <w:rsid w:val="00D53F58"/>
    <w:rsid w:val="00D617D4"/>
    <w:rsid w:val="00D62396"/>
    <w:rsid w:val="00D623A5"/>
    <w:rsid w:val="00D64D7E"/>
    <w:rsid w:val="00D6682D"/>
    <w:rsid w:val="00D73F51"/>
    <w:rsid w:val="00D75157"/>
    <w:rsid w:val="00D75B7F"/>
    <w:rsid w:val="00D76D80"/>
    <w:rsid w:val="00D77DB8"/>
    <w:rsid w:val="00D81790"/>
    <w:rsid w:val="00D82062"/>
    <w:rsid w:val="00D8256F"/>
    <w:rsid w:val="00D85191"/>
    <w:rsid w:val="00D856AA"/>
    <w:rsid w:val="00D867EA"/>
    <w:rsid w:val="00D90E4F"/>
    <w:rsid w:val="00D91462"/>
    <w:rsid w:val="00D93151"/>
    <w:rsid w:val="00DA1AC4"/>
    <w:rsid w:val="00DA3118"/>
    <w:rsid w:val="00DA392C"/>
    <w:rsid w:val="00DA4F5A"/>
    <w:rsid w:val="00DA5823"/>
    <w:rsid w:val="00DA70E0"/>
    <w:rsid w:val="00DA7893"/>
    <w:rsid w:val="00DB134A"/>
    <w:rsid w:val="00DB3C4D"/>
    <w:rsid w:val="00DB792C"/>
    <w:rsid w:val="00DC0525"/>
    <w:rsid w:val="00DC0C15"/>
    <w:rsid w:val="00DC4E3E"/>
    <w:rsid w:val="00DC5692"/>
    <w:rsid w:val="00DC6A6D"/>
    <w:rsid w:val="00DC6F61"/>
    <w:rsid w:val="00DC750D"/>
    <w:rsid w:val="00DD14D0"/>
    <w:rsid w:val="00DD1FD5"/>
    <w:rsid w:val="00DD3EAB"/>
    <w:rsid w:val="00DD52E5"/>
    <w:rsid w:val="00DD5EF7"/>
    <w:rsid w:val="00DD68E2"/>
    <w:rsid w:val="00DD7B85"/>
    <w:rsid w:val="00DE143A"/>
    <w:rsid w:val="00DE3DF5"/>
    <w:rsid w:val="00DE5718"/>
    <w:rsid w:val="00DF01A0"/>
    <w:rsid w:val="00DF6B7C"/>
    <w:rsid w:val="00DF7CCD"/>
    <w:rsid w:val="00E02D73"/>
    <w:rsid w:val="00E07653"/>
    <w:rsid w:val="00E07A56"/>
    <w:rsid w:val="00E100CF"/>
    <w:rsid w:val="00E15951"/>
    <w:rsid w:val="00E20280"/>
    <w:rsid w:val="00E20A05"/>
    <w:rsid w:val="00E2211A"/>
    <w:rsid w:val="00E2487F"/>
    <w:rsid w:val="00E264BD"/>
    <w:rsid w:val="00E26992"/>
    <w:rsid w:val="00E31EE8"/>
    <w:rsid w:val="00E32D50"/>
    <w:rsid w:val="00E34D5D"/>
    <w:rsid w:val="00E34DCD"/>
    <w:rsid w:val="00E4063F"/>
    <w:rsid w:val="00E41414"/>
    <w:rsid w:val="00E4496A"/>
    <w:rsid w:val="00E45346"/>
    <w:rsid w:val="00E47EEC"/>
    <w:rsid w:val="00E53B51"/>
    <w:rsid w:val="00E55C19"/>
    <w:rsid w:val="00E567F9"/>
    <w:rsid w:val="00E60FD9"/>
    <w:rsid w:val="00E611FF"/>
    <w:rsid w:val="00E64B5F"/>
    <w:rsid w:val="00E729C1"/>
    <w:rsid w:val="00E7399E"/>
    <w:rsid w:val="00E739B6"/>
    <w:rsid w:val="00E755C1"/>
    <w:rsid w:val="00E770C7"/>
    <w:rsid w:val="00E80CF9"/>
    <w:rsid w:val="00E833C9"/>
    <w:rsid w:val="00E83700"/>
    <w:rsid w:val="00E86929"/>
    <w:rsid w:val="00E87C08"/>
    <w:rsid w:val="00E91BD3"/>
    <w:rsid w:val="00E92164"/>
    <w:rsid w:val="00E936EA"/>
    <w:rsid w:val="00E94463"/>
    <w:rsid w:val="00E94C6D"/>
    <w:rsid w:val="00E9501F"/>
    <w:rsid w:val="00EA1ABA"/>
    <w:rsid w:val="00EA2387"/>
    <w:rsid w:val="00EA29A1"/>
    <w:rsid w:val="00EB0A75"/>
    <w:rsid w:val="00EB1078"/>
    <w:rsid w:val="00EB16C6"/>
    <w:rsid w:val="00EB29D3"/>
    <w:rsid w:val="00EB2A8E"/>
    <w:rsid w:val="00EB3F7A"/>
    <w:rsid w:val="00EB5106"/>
    <w:rsid w:val="00EB6467"/>
    <w:rsid w:val="00EB7986"/>
    <w:rsid w:val="00EC038E"/>
    <w:rsid w:val="00EC2CEB"/>
    <w:rsid w:val="00EC5EE6"/>
    <w:rsid w:val="00ED136D"/>
    <w:rsid w:val="00ED1D5C"/>
    <w:rsid w:val="00ED2053"/>
    <w:rsid w:val="00ED3153"/>
    <w:rsid w:val="00ED4A86"/>
    <w:rsid w:val="00ED6064"/>
    <w:rsid w:val="00ED76E0"/>
    <w:rsid w:val="00EE0235"/>
    <w:rsid w:val="00EE18C2"/>
    <w:rsid w:val="00EE71C3"/>
    <w:rsid w:val="00EF2CF4"/>
    <w:rsid w:val="00EF428B"/>
    <w:rsid w:val="00EF4FA7"/>
    <w:rsid w:val="00EF5ED4"/>
    <w:rsid w:val="00EF6DB4"/>
    <w:rsid w:val="00F0024F"/>
    <w:rsid w:val="00F00A90"/>
    <w:rsid w:val="00F03239"/>
    <w:rsid w:val="00F050D0"/>
    <w:rsid w:val="00F1007E"/>
    <w:rsid w:val="00F1132D"/>
    <w:rsid w:val="00F13010"/>
    <w:rsid w:val="00F13B38"/>
    <w:rsid w:val="00F15CD4"/>
    <w:rsid w:val="00F17609"/>
    <w:rsid w:val="00F17A35"/>
    <w:rsid w:val="00F2225B"/>
    <w:rsid w:val="00F224BA"/>
    <w:rsid w:val="00F271E0"/>
    <w:rsid w:val="00F27405"/>
    <w:rsid w:val="00F27ADF"/>
    <w:rsid w:val="00F30F7E"/>
    <w:rsid w:val="00F3378A"/>
    <w:rsid w:val="00F35493"/>
    <w:rsid w:val="00F37672"/>
    <w:rsid w:val="00F4046A"/>
    <w:rsid w:val="00F4158B"/>
    <w:rsid w:val="00F41BFD"/>
    <w:rsid w:val="00F42828"/>
    <w:rsid w:val="00F44988"/>
    <w:rsid w:val="00F45751"/>
    <w:rsid w:val="00F471EF"/>
    <w:rsid w:val="00F50815"/>
    <w:rsid w:val="00F508CE"/>
    <w:rsid w:val="00F568E5"/>
    <w:rsid w:val="00F57161"/>
    <w:rsid w:val="00F60B4C"/>
    <w:rsid w:val="00F61A54"/>
    <w:rsid w:val="00F63BC6"/>
    <w:rsid w:val="00F643F9"/>
    <w:rsid w:val="00F646FF"/>
    <w:rsid w:val="00F64D77"/>
    <w:rsid w:val="00F70D39"/>
    <w:rsid w:val="00F7159E"/>
    <w:rsid w:val="00F767EC"/>
    <w:rsid w:val="00F775CC"/>
    <w:rsid w:val="00F77690"/>
    <w:rsid w:val="00F80A9C"/>
    <w:rsid w:val="00F810EF"/>
    <w:rsid w:val="00F81A57"/>
    <w:rsid w:val="00F846B3"/>
    <w:rsid w:val="00F85603"/>
    <w:rsid w:val="00F86A25"/>
    <w:rsid w:val="00F87957"/>
    <w:rsid w:val="00F928F3"/>
    <w:rsid w:val="00F941BD"/>
    <w:rsid w:val="00F96055"/>
    <w:rsid w:val="00F966CF"/>
    <w:rsid w:val="00F978F8"/>
    <w:rsid w:val="00F97B5D"/>
    <w:rsid w:val="00FA02B5"/>
    <w:rsid w:val="00FA0DB6"/>
    <w:rsid w:val="00FA1BBF"/>
    <w:rsid w:val="00FA33DA"/>
    <w:rsid w:val="00FA349F"/>
    <w:rsid w:val="00FA66C7"/>
    <w:rsid w:val="00FB00B6"/>
    <w:rsid w:val="00FB0A6C"/>
    <w:rsid w:val="00FB20F6"/>
    <w:rsid w:val="00FB4212"/>
    <w:rsid w:val="00FB4230"/>
    <w:rsid w:val="00FB50FA"/>
    <w:rsid w:val="00FC0517"/>
    <w:rsid w:val="00FC2829"/>
    <w:rsid w:val="00FC37EA"/>
    <w:rsid w:val="00FC397A"/>
    <w:rsid w:val="00FC3B2D"/>
    <w:rsid w:val="00FC3C93"/>
    <w:rsid w:val="00FC3DA2"/>
    <w:rsid w:val="00FC50A4"/>
    <w:rsid w:val="00FC5403"/>
    <w:rsid w:val="00FD0DDD"/>
    <w:rsid w:val="00FD130D"/>
    <w:rsid w:val="00FD45C6"/>
    <w:rsid w:val="00FD6BFB"/>
    <w:rsid w:val="00FD6E1F"/>
    <w:rsid w:val="00FE2242"/>
    <w:rsid w:val="00FE5FB9"/>
    <w:rsid w:val="00FE7D66"/>
    <w:rsid w:val="00FF2805"/>
    <w:rsid w:val="00FF3771"/>
    <w:rsid w:val="00FF4E21"/>
    <w:rsid w:val="00FF60B0"/>
    <w:rsid w:val="00FF60D4"/>
    <w:rsid w:val="01310172"/>
    <w:rsid w:val="015541FC"/>
    <w:rsid w:val="018A0558"/>
    <w:rsid w:val="01D54833"/>
    <w:rsid w:val="01E704E3"/>
    <w:rsid w:val="020E6B83"/>
    <w:rsid w:val="023B2AD5"/>
    <w:rsid w:val="02425A96"/>
    <w:rsid w:val="02883D22"/>
    <w:rsid w:val="03013828"/>
    <w:rsid w:val="036002D5"/>
    <w:rsid w:val="03B451DF"/>
    <w:rsid w:val="042519B5"/>
    <w:rsid w:val="04EF3A6A"/>
    <w:rsid w:val="04F01CF3"/>
    <w:rsid w:val="05167B2D"/>
    <w:rsid w:val="0686307B"/>
    <w:rsid w:val="07937F8F"/>
    <w:rsid w:val="07AD209E"/>
    <w:rsid w:val="07BF50CD"/>
    <w:rsid w:val="07C3730E"/>
    <w:rsid w:val="0812616D"/>
    <w:rsid w:val="081737F1"/>
    <w:rsid w:val="085B389A"/>
    <w:rsid w:val="088062D4"/>
    <w:rsid w:val="090F054D"/>
    <w:rsid w:val="092A6EBF"/>
    <w:rsid w:val="09B7350D"/>
    <w:rsid w:val="09BD1579"/>
    <w:rsid w:val="09F50C49"/>
    <w:rsid w:val="0A42334E"/>
    <w:rsid w:val="0AC11E56"/>
    <w:rsid w:val="0BCB13EE"/>
    <w:rsid w:val="0BEB0ACE"/>
    <w:rsid w:val="0C631F82"/>
    <w:rsid w:val="0C915F0C"/>
    <w:rsid w:val="0CF37C95"/>
    <w:rsid w:val="0D005788"/>
    <w:rsid w:val="0D057D4D"/>
    <w:rsid w:val="0D445AC7"/>
    <w:rsid w:val="0D7E5D4F"/>
    <w:rsid w:val="0DBA5F4F"/>
    <w:rsid w:val="100B7D85"/>
    <w:rsid w:val="100D46C0"/>
    <w:rsid w:val="118C0B2B"/>
    <w:rsid w:val="11DE569C"/>
    <w:rsid w:val="11E5474C"/>
    <w:rsid w:val="129F5755"/>
    <w:rsid w:val="12F4263F"/>
    <w:rsid w:val="13103CFA"/>
    <w:rsid w:val="13F728B4"/>
    <w:rsid w:val="145B43AF"/>
    <w:rsid w:val="14C973E2"/>
    <w:rsid w:val="14E40580"/>
    <w:rsid w:val="15781FBB"/>
    <w:rsid w:val="15A96C19"/>
    <w:rsid w:val="15C34999"/>
    <w:rsid w:val="161F13E2"/>
    <w:rsid w:val="16B87C41"/>
    <w:rsid w:val="16C55C33"/>
    <w:rsid w:val="16EC0237"/>
    <w:rsid w:val="16F62E85"/>
    <w:rsid w:val="172554FE"/>
    <w:rsid w:val="17605C80"/>
    <w:rsid w:val="17AF6BDD"/>
    <w:rsid w:val="17C42822"/>
    <w:rsid w:val="17E373C9"/>
    <w:rsid w:val="18872E02"/>
    <w:rsid w:val="190D6835"/>
    <w:rsid w:val="195B6F6B"/>
    <w:rsid w:val="199C46D2"/>
    <w:rsid w:val="19DE7410"/>
    <w:rsid w:val="19E40AAB"/>
    <w:rsid w:val="1AC53EA5"/>
    <w:rsid w:val="1B212FC9"/>
    <w:rsid w:val="1BAD37B7"/>
    <w:rsid w:val="1BEE2E1A"/>
    <w:rsid w:val="1C097BAD"/>
    <w:rsid w:val="1C5476AF"/>
    <w:rsid w:val="1C561339"/>
    <w:rsid w:val="1D2761C3"/>
    <w:rsid w:val="1D522C31"/>
    <w:rsid w:val="1D84041B"/>
    <w:rsid w:val="1DD2797F"/>
    <w:rsid w:val="1E4B557E"/>
    <w:rsid w:val="1E665C4B"/>
    <w:rsid w:val="1F436E2D"/>
    <w:rsid w:val="1F7137EC"/>
    <w:rsid w:val="2036035D"/>
    <w:rsid w:val="20576C00"/>
    <w:rsid w:val="21837592"/>
    <w:rsid w:val="219C5205"/>
    <w:rsid w:val="21AB4F2B"/>
    <w:rsid w:val="21B0056E"/>
    <w:rsid w:val="21EE4C73"/>
    <w:rsid w:val="223F49CF"/>
    <w:rsid w:val="224B4BC0"/>
    <w:rsid w:val="228B5889"/>
    <w:rsid w:val="22CB694D"/>
    <w:rsid w:val="230627D6"/>
    <w:rsid w:val="238174E2"/>
    <w:rsid w:val="23C27B2B"/>
    <w:rsid w:val="23DE3DAE"/>
    <w:rsid w:val="24E0500F"/>
    <w:rsid w:val="251E16A9"/>
    <w:rsid w:val="25260AE0"/>
    <w:rsid w:val="256F1832"/>
    <w:rsid w:val="267E268C"/>
    <w:rsid w:val="26896B1A"/>
    <w:rsid w:val="26B62235"/>
    <w:rsid w:val="26C06023"/>
    <w:rsid w:val="2735293B"/>
    <w:rsid w:val="276975AB"/>
    <w:rsid w:val="27F92BDD"/>
    <w:rsid w:val="28744F67"/>
    <w:rsid w:val="28FA55C5"/>
    <w:rsid w:val="29791863"/>
    <w:rsid w:val="2A087B61"/>
    <w:rsid w:val="2A8236AD"/>
    <w:rsid w:val="2B0505C7"/>
    <w:rsid w:val="2C2B52BD"/>
    <w:rsid w:val="2CDE2318"/>
    <w:rsid w:val="2D736ED1"/>
    <w:rsid w:val="2DA322BC"/>
    <w:rsid w:val="2DFE78B5"/>
    <w:rsid w:val="2E207276"/>
    <w:rsid w:val="2E2B2356"/>
    <w:rsid w:val="2EC109D9"/>
    <w:rsid w:val="2ECD5AF2"/>
    <w:rsid w:val="2F053045"/>
    <w:rsid w:val="2F1A6DB3"/>
    <w:rsid w:val="2F1D74CF"/>
    <w:rsid w:val="2F4643F1"/>
    <w:rsid w:val="2FA171FF"/>
    <w:rsid w:val="3020776F"/>
    <w:rsid w:val="31072FA6"/>
    <w:rsid w:val="31362165"/>
    <w:rsid w:val="313E2902"/>
    <w:rsid w:val="32A425AC"/>
    <w:rsid w:val="32C713BC"/>
    <w:rsid w:val="32FC208F"/>
    <w:rsid w:val="33A75988"/>
    <w:rsid w:val="33E86189"/>
    <w:rsid w:val="34CA68A5"/>
    <w:rsid w:val="34E0663E"/>
    <w:rsid w:val="356C61F6"/>
    <w:rsid w:val="359C45CF"/>
    <w:rsid w:val="35BD5EAB"/>
    <w:rsid w:val="36217DD0"/>
    <w:rsid w:val="365739C6"/>
    <w:rsid w:val="37EC1E2E"/>
    <w:rsid w:val="381D25E5"/>
    <w:rsid w:val="38787F0C"/>
    <w:rsid w:val="38900031"/>
    <w:rsid w:val="39242C8C"/>
    <w:rsid w:val="39D83046"/>
    <w:rsid w:val="3A0D412F"/>
    <w:rsid w:val="3A28392B"/>
    <w:rsid w:val="3A366EE0"/>
    <w:rsid w:val="3A64691C"/>
    <w:rsid w:val="3A81442F"/>
    <w:rsid w:val="3AA001D7"/>
    <w:rsid w:val="3B323CB6"/>
    <w:rsid w:val="3B661143"/>
    <w:rsid w:val="3B84319B"/>
    <w:rsid w:val="3BC628D3"/>
    <w:rsid w:val="3C010E1A"/>
    <w:rsid w:val="3C19458B"/>
    <w:rsid w:val="3C2008BD"/>
    <w:rsid w:val="3C3B2205"/>
    <w:rsid w:val="3D0B05F3"/>
    <w:rsid w:val="3D1C7097"/>
    <w:rsid w:val="3D347302"/>
    <w:rsid w:val="3D9548AE"/>
    <w:rsid w:val="3DDB4435"/>
    <w:rsid w:val="3DFE5E14"/>
    <w:rsid w:val="3E0D6AB2"/>
    <w:rsid w:val="3E9E5391"/>
    <w:rsid w:val="3EBA2177"/>
    <w:rsid w:val="3ED452E8"/>
    <w:rsid w:val="3F240F7C"/>
    <w:rsid w:val="3F872E76"/>
    <w:rsid w:val="401713D9"/>
    <w:rsid w:val="403319F8"/>
    <w:rsid w:val="404E65D0"/>
    <w:rsid w:val="40AD5F8D"/>
    <w:rsid w:val="41291DB5"/>
    <w:rsid w:val="419F795C"/>
    <w:rsid w:val="41EC4096"/>
    <w:rsid w:val="42CB7CF9"/>
    <w:rsid w:val="436D48A6"/>
    <w:rsid w:val="43B74137"/>
    <w:rsid w:val="442B730B"/>
    <w:rsid w:val="443B576F"/>
    <w:rsid w:val="44817776"/>
    <w:rsid w:val="44AE7790"/>
    <w:rsid w:val="44B05363"/>
    <w:rsid w:val="44ED7A5D"/>
    <w:rsid w:val="45783E2A"/>
    <w:rsid w:val="467744DE"/>
    <w:rsid w:val="46AA2F9F"/>
    <w:rsid w:val="47240B86"/>
    <w:rsid w:val="47305BC4"/>
    <w:rsid w:val="47372CF3"/>
    <w:rsid w:val="47A21A5A"/>
    <w:rsid w:val="49143E1C"/>
    <w:rsid w:val="49202C5C"/>
    <w:rsid w:val="492F5E19"/>
    <w:rsid w:val="49457F49"/>
    <w:rsid w:val="497E5D89"/>
    <w:rsid w:val="4AE803EE"/>
    <w:rsid w:val="4B340612"/>
    <w:rsid w:val="4B495F59"/>
    <w:rsid w:val="4B604C37"/>
    <w:rsid w:val="4C256355"/>
    <w:rsid w:val="4C6E55F2"/>
    <w:rsid w:val="4CB71C1E"/>
    <w:rsid w:val="4D026BCD"/>
    <w:rsid w:val="4D9B417B"/>
    <w:rsid w:val="4DB7065A"/>
    <w:rsid w:val="4E18314D"/>
    <w:rsid w:val="4E3F2042"/>
    <w:rsid w:val="4E477080"/>
    <w:rsid w:val="4E96547B"/>
    <w:rsid w:val="4F0A57B0"/>
    <w:rsid w:val="4FEE79B0"/>
    <w:rsid w:val="4FF75E93"/>
    <w:rsid w:val="50713279"/>
    <w:rsid w:val="514802FF"/>
    <w:rsid w:val="523C12EE"/>
    <w:rsid w:val="527E2D69"/>
    <w:rsid w:val="528B45BF"/>
    <w:rsid w:val="53B5360D"/>
    <w:rsid w:val="53C632A2"/>
    <w:rsid w:val="542B4CDD"/>
    <w:rsid w:val="545220CA"/>
    <w:rsid w:val="54E52121"/>
    <w:rsid w:val="56374386"/>
    <w:rsid w:val="5675751C"/>
    <w:rsid w:val="56CE6021"/>
    <w:rsid w:val="574B3688"/>
    <w:rsid w:val="58E169E4"/>
    <w:rsid w:val="590C146F"/>
    <w:rsid w:val="59F537F6"/>
    <w:rsid w:val="5A4A756C"/>
    <w:rsid w:val="5A4C21A5"/>
    <w:rsid w:val="5AF142C6"/>
    <w:rsid w:val="5B0F6FAA"/>
    <w:rsid w:val="5B472A40"/>
    <w:rsid w:val="5B4C5121"/>
    <w:rsid w:val="5BD55EEB"/>
    <w:rsid w:val="5CC24112"/>
    <w:rsid w:val="5CC428F4"/>
    <w:rsid w:val="5D163808"/>
    <w:rsid w:val="5DB44360"/>
    <w:rsid w:val="5DFC4EC3"/>
    <w:rsid w:val="5E016D74"/>
    <w:rsid w:val="5F0A4346"/>
    <w:rsid w:val="5F971F4A"/>
    <w:rsid w:val="5FF42C6C"/>
    <w:rsid w:val="608712ED"/>
    <w:rsid w:val="610469E3"/>
    <w:rsid w:val="61A60F01"/>
    <w:rsid w:val="6214703C"/>
    <w:rsid w:val="623540BA"/>
    <w:rsid w:val="633A07DB"/>
    <w:rsid w:val="63706DD2"/>
    <w:rsid w:val="65091C48"/>
    <w:rsid w:val="65CC7705"/>
    <w:rsid w:val="661E5502"/>
    <w:rsid w:val="666A26CD"/>
    <w:rsid w:val="669E03F4"/>
    <w:rsid w:val="66BE4056"/>
    <w:rsid w:val="66D8117C"/>
    <w:rsid w:val="684B4CDD"/>
    <w:rsid w:val="68595AA9"/>
    <w:rsid w:val="68CC0054"/>
    <w:rsid w:val="68E97F13"/>
    <w:rsid w:val="6900097F"/>
    <w:rsid w:val="69123FE7"/>
    <w:rsid w:val="691C7ABD"/>
    <w:rsid w:val="69966092"/>
    <w:rsid w:val="6A0964A9"/>
    <w:rsid w:val="6A116654"/>
    <w:rsid w:val="6A5876A5"/>
    <w:rsid w:val="6A936F7B"/>
    <w:rsid w:val="6AC25393"/>
    <w:rsid w:val="6AEF0024"/>
    <w:rsid w:val="6B1B673E"/>
    <w:rsid w:val="6B743F27"/>
    <w:rsid w:val="6B9B6946"/>
    <w:rsid w:val="6B9E1502"/>
    <w:rsid w:val="6BC85B8C"/>
    <w:rsid w:val="6C414840"/>
    <w:rsid w:val="6C7E5626"/>
    <w:rsid w:val="6C867EDB"/>
    <w:rsid w:val="6CD36DB0"/>
    <w:rsid w:val="6CDE01C5"/>
    <w:rsid w:val="6CE04E67"/>
    <w:rsid w:val="6CE053C3"/>
    <w:rsid w:val="6CE5170A"/>
    <w:rsid w:val="6D0D4C6C"/>
    <w:rsid w:val="6DCB08AD"/>
    <w:rsid w:val="6DE108D3"/>
    <w:rsid w:val="6E0907AC"/>
    <w:rsid w:val="6E616430"/>
    <w:rsid w:val="6EB15D6B"/>
    <w:rsid w:val="6EDD5D79"/>
    <w:rsid w:val="701B365A"/>
    <w:rsid w:val="706A0E3A"/>
    <w:rsid w:val="70744423"/>
    <w:rsid w:val="710B657D"/>
    <w:rsid w:val="71D45BF9"/>
    <w:rsid w:val="72C526D2"/>
    <w:rsid w:val="73391973"/>
    <w:rsid w:val="73704898"/>
    <w:rsid w:val="74AF1A69"/>
    <w:rsid w:val="75AA3E1A"/>
    <w:rsid w:val="75F73B83"/>
    <w:rsid w:val="76163628"/>
    <w:rsid w:val="76263E43"/>
    <w:rsid w:val="772958A8"/>
    <w:rsid w:val="790B3607"/>
    <w:rsid w:val="790C3B60"/>
    <w:rsid w:val="793F44D1"/>
    <w:rsid w:val="799562EA"/>
    <w:rsid w:val="799C535F"/>
    <w:rsid w:val="79AE4502"/>
    <w:rsid w:val="79E41F7F"/>
    <w:rsid w:val="7A3F1341"/>
    <w:rsid w:val="7B0C08CE"/>
    <w:rsid w:val="7C515F4E"/>
    <w:rsid w:val="7C676B51"/>
    <w:rsid w:val="7C7962E1"/>
    <w:rsid w:val="7D284715"/>
    <w:rsid w:val="7D63747C"/>
    <w:rsid w:val="7D796503"/>
    <w:rsid w:val="7DBE3EF7"/>
    <w:rsid w:val="7E353F71"/>
    <w:rsid w:val="7E776923"/>
    <w:rsid w:val="7E850694"/>
    <w:rsid w:val="7EB02D4D"/>
    <w:rsid w:val="7F340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Lines/>
      <w:widowControl/>
      <w:spacing w:before="340" w:after="330" w:line="578" w:lineRule="auto"/>
      <w:jc w:val="center"/>
      <w:outlineLvl w:val="0"/>
    </w:pPr>
    <w:rPr>
      <w:rFonts w:eastAsia="黑体"/>
      <w:kern w:val="44"/>
      <w:sz w:val="52"/>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ascii="宋体" w:hAnsi="宋体"/>
      <w:b/>
      <w:bCs/>
      <w:kern w:val="0"/>
      <w:sz w:val="28"/>
      <w:szCs w:val="32"/>
    </w:rPr>
  </w:style>
  <w:style w:type="paragraph" w:styleId="5">
    <w:name w:val="heading 3"/>
    <w:basedOn w:val="1"/>
    <w:next w:val="1"/>
    <w:qFormat/>
    <w:uiPriority w:val="0"/>
    <w:pPr>
      <w:keepLines/>
      <w:widowControl/>
      <w:tabs>
        <w:tab w:val="left" w:pos="720"/>
      </w:tabs>
      <w:adjustRightInd w:val="0"/>
      <w:snapToGrid w:val="0"/>
      <w:spacing w:before="260" w:after="260" w:line="440" w:lineRule="exact"/>
      <w:ind w:left="821" w:hanging="821" w:hangingChars="342"/>
      <w:jc w:val="center"/>
      <w:outlineLvl w:val="2"/>
    </w:pPr>
    <w:rPr>
      <w:rFonts w:ascii="黑体" w:hAnsi="宋体" w:eastAsia="黑体"/>
      <w:sz w:val="24"/>
      <w:szCs w:val="32"/>
    </w:rPr>
  </w:style>
  <w:style w:type="paragraph" w:styleId="6">
    <w:name w:val="heading 5"/>
    <w:basedOn w:val="1"/>
    <w:next w:val="1"/>
    <w:qFormat/>
    <w:uiPriority w:val="0"/>
    <w:pPr>
      <w:widowControl/>
      <w:tabs>
        <w:tab w:val="left" w:pos="1440"/>
      </w:tabs>
      <w:spacing w:before="240" w:after="60"/>
      <w:ind w:left="1008" w:hanging="1008"/>
      <w:jc w:val="left"/>
      <w:outlineLvl w:val="4"/>
    </w:pPr>
    <w:rPr>
      <w:rFonts w:ascii="Arial" w:hAnsi="Arial"/>
      <w:b/>
      <w:i/>
      <w:kern w:val="0"/>
      <w:sz w:val="26"/>
    </w:rPr>
  </w:style>
  <w:style w:type="paragraph" w:styleId="7">
    <w:name w:val="heading 6"/>
    <w:basedOn w:val="1"/>
    <w:next w:val="1"/>
    <w:qFormat/>
    <w:uiPriority w:val="0"/>
    <w:pPr>
      <w:widowControl/>
      <w:tabs>
        <w:tab w:val="left" w:pos="1800"/>
      </w:tabs>
      <w:spacing w:before="240" w:after="60"/>
      <w:ind w:left="1152" w:hanging="1152"/>
      <w:jc w:val="left"/>
      <w:outlineLvl w:val="5"/>
    </w:pPr>
    <w:rPr>
      <w:rFonts w:ascii="Arial" w:hAnsi="Arial"/>
      <w:b/>
      <w:kern w:val="0"/>
      <w:sz w:val="24"/>
    </w:rPr>
  </w:style>
  <w:style w:type="paragraph" w:styleId="8">
    <w:name w:val="heading 7"/>
    <w:basedOn w:val="1"/>
    <w:next w:val="1"/>
    <w:qFormat/>
    <w:uiPriority w:val="0"/>
    <w:pPr>
      <w:keepNext/>
      <w:keepLines/>
      <w:widowControl/>
      <w:spacing w:before="240" w:after="64" w:line="320" w:lineRule="auto"/>
      <w:jc w:val="left"/>
      <w:outlineLvl w:val="6"/>
    </w:pPr>
    <w:rPr>
      <w:b/>
      <w:bCs/>
      <w:kern w:val="0"/>
      <w:sz w:val="24"/>
      <w:szCs w:val="24"/>
    </w:rPr>
  </w:style>
  <w:style w:type="paragraph" w:styleId="9">
    <w:name w:val="heading 8"/>
    <w:basedOn w:val="1"/>
    <w:next w:val="1"/>
    <w:qFormat/>
    <w:uiPriority w:val="0"/>
    <w:pPr>
      <w:keepNext/>
      <w:keepLines/>
      <w:widowControl/>
      <w:spacing w:before="240" w:after="64" w:line="320" w:lineRule="auto"/>
      <w:jc w:val="left"/>
      <w:outlineLvl w:val="7"/>
    </w:pPr>
    <w:rPr>
      <w:rFonts w:ascii="Arial" w:hAnsi="Arial" w:eastAsia="黑体"/>
      <w:kern w:val="0"/>
      <w:sz w:val="24"/>
      <w:szCs w:val="24"/>
    </w:rPr>
  </w:style>
  <w:style w:type="paragraph" w:styleId="10">
    <w:name w:val="heading 9"/>
    <w:basedOn w:val="1"/>
    <w:next w:val="1"/>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keepLines/>
      <w:widowControl/>
      <w:tabs>
        <w:tab w:val="left" w:pos="1004"/>
      </w:tabs>
      <w:spacing w:line="360" w:lineRule="auto"/>
      <w:ind w:left="1079" w:leftChars="514"/>
    </w:pPr>
    <w:rPr>
      <w:rFonts w:ascii="宋体" w:hAnsi="宋体"/>
      <w:bCs/>
      <w:szCs w:val="24"/>
    </w:rPr>
  </w:style>
  <w:style w:type="paragraph" w:styleId="11">
    <w:name w:val="Normal Indent"/>
    <w:basedOn w:val="1"/>
    <w:qFormat/>
    <w:uiPriority w:val="0"/>
    <w:pPr>
      <w:spacing w:line="360" w:lineRule="auto"/>
      <w:ind w:firstLine="420"/>
    </w:pPr>
    <w:rPr>
      <w:sz w:val="24"/>
      <w:szCs w:val="24"/>
    </w:rPr>
  </w:style>
  <w:style w:type="paragraph" w:styleId="12">
    <w:name w:val="annotation text"/>
    <w:basedOn w:val="1"/>
    <w:qFormat/>
    <w:uiPriority w:val="0"/>
    <w:pPr>
      <w:adjustRightInd w:val="0"/>
      <w:spacing w:line="360" w:lineRule="atLeast"/>
      <w:jc w:val="left"/>
      <w:textAlignment w:val="baseline"/>
    </w:pPr>
    <w:rPr>
      <w:kern w:val="0"/>
      <w:sz w:val="24"/>
    </w:rPr>
  </w:style>
  <w:style w:type="paragraph" w:styleId="13">
    <w:name w:val="Body Text"/>
    <w:basedOn w:val="1"/>
    <w:qFormat/>
    <w:uiPriority w:val="0"/>
    <w:rPr>
      <w:rFonts w:ascii="宋体" w:hAnsi="宋体"/>
      <w:sz w:val="24"/>
      <w:szCs w:val="24"/>
    </w:rPr>
  </w:style>
  <w:style w:type="paragraph" w:styleId="14">
    <w:name w:val="Body Text Indent"/>
    <w:basedOn w:val="1"/>
    <w:qFormat/>
    <w:uiPriority w:val="0"/>
    <w:pPr>
      <w:ind w:firstLine="560" w:firstLineChars="200"/>
    </w:pPr>
    <w:rPr>
      <w:rFonts w:ascii="宋体" w:hAnsi="宋体"/>
      <w:sz w:val="28"/>
      <w:szCs w:val="24"/>
    </w:rPr>
  </w:style>
  <w:style w:type="paragraph" w:styleId="15">
    <w:name w:val="Plain Text"/>
    <w:basedOn w:val="1"/>
    <w:link w:val="38"/>
    <w:qFormat/>
    <w:uiPriority w:val="0"/>
    <w:rPr>
      <w:rFonts w:ascii="宋体" w:hAnsi="Courier New"/>
      <w:szCs w:val="24"/>
    </w:rPr>
  </w:style>
  <w:style w:type="paragraph" w:styleId="16">
    <w:name w:val="Date"/>
    <w:basedOn w:val="1"/>
    <w:next w:val="1"/>
    <w:qFormat/>
    <w:uiPriority w:val="0"/>
    <w:pPr>
      <w:ind w:left="100" w:leftChars="2500"/>
    </w:pPr>
    <w:rPr>
      <w:rFonts w:ascii="宋体" w:hAnsi="宋体"/>
      <w:sz w:val="28"/>
      <w:szCs w:val="24"/>
    </w:rPr>
  </w:style>
  <w:style w:type="paragraph" w:styleId="17">
    <w:name w:val="Body Text Indent 2"/>
    <w:basedOn w:val="1"/>
    <w:qFormat/>
    <w:uiPriority w:val="0"/>
    <w:pPr>
      <w:ind w:left="360"/>
    </w:pPr>
    <w:rPr>
      <w:sz w:val="24"/>
      <w:szCs w:val="24"/>
    </w:rPr>
  </w:style>
  <w:style w:type="paragraph" w:styleId="18">
    <w:name w:val="Balloon Text"/>
    <w:basedOn w:val="1"/>
    <w:link w:val="36"/>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0"/>
    <w:pPr>
      <w:tabs>
        <w:tab w:val="right" w:leader="dot" w:pos="8505"/>
      </w:tabs>
      <w:spacing w:line="500" w:lineRule="exact"/>
    </w:pPr>
    <w:rPr>
      <w:rFonts w:ascii="宋体" w:hAnsi="宋体" w:eastAsia="仿宋_GB2312"/>
      <w:b/>
      <w:sz w:val="24"/>
      <w:szCs w:val="24"/>
    </w:rPr>
  </w:style>
  <w:style w:type="paragraph" w:styleId="22">
    <w:name w:val="Body Text 2"/>
    <w:basedOn w:val="1"/>
    <w:qFormat/>
    <w:uiPriority w:val="0"/>
    <w:rPr>
      <w:rFonts w:ascii="宋体" w:hAnsi="宋体"/>
      <w:sz w:val="28"/>
      <w:szCs w:val="24"/>
    </w:r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styleId="24">
    <w:name w:val="Title"/>
    <w:basedOn w:val="1"/>
    <w:link w:val="37"/>
    <w:qFormat/>
    <w:uiPriority w:val="0"/>
    <w:pPr>
      <w:jc w:val="center"/>
    </w:pPr>
    <w:rPr>
      <w:rFonts w:ascii="Cambria" w:hAnsi="Cambria"/>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Emphasis"/>
    <w:basedOn w:val="27"/>
    <w:qFormat/>
    <w:uiPriority w:val="0"/>
    <w:rPr>
      <w:i/>
      <w:iCs/>
    </w:rPr>
  </w:style>
  <w:style w:type="character" w:styleId="31">
    <w:name w:val="Hyperlink"/>
    <w:basedOn w:val="27"/>
    <w:qFormat/>
    <w:uiPriority w:val="0"/>
    <w:rPr>
      <w:color w:val="0000FF"/>
      <w:u w:val="single"/>
    </w:rPr>
  </w:style>
  <w:style w:type="character" w:customStyle="1" w:styleId="32">
    <w:name w:val="font11"/>
    <w:basedOn w:val="27"/>
    <w:qFormat/>
    <w:uiPriority w:val="0"/>
    <w:rPr>
      <w:rFonts w:hint="eastAsia" w:ascii="宋体" w:hAnsi="宋体" w:eastAsia="宋体" w:cs="宋体"/>
      <w:color w:val="000000"/>
      <w:sz w:val="24"/>
      <w:szCs w:val="24"/>
      <w:u w:val="none"/>
    </w:rPr>
  </w:style>
  <w:style w:type="character" w:customStyle="1" w:styleId="33">
    <w:name w:val="标题 Char1"/>
    <w:qFormat/>
    <w:uiPriority w:val="0"/>
    <w:rPr>
      <w:rFonts w:ascii="Cambria" w:hAnsi="Cambria" w:cs="Times New Roman"/>
      <w:b/>
      <w:bCs/>
      <w:kern w:val="2"/>
      <w:sz w:val="32"/>
      <w:szCs w:val="32"/>
    </w:rPr>
  </w:style>
  <w:style w:type="character" w:customStyle="1" w:styleId="34">
    <w:name w:val="Char Char Char"/>
    <w:basedOn w:val="27"/>
    <w:qFormat/>
    <w:uiPriority w:val="0"/>
    <w:rPr>
      <w:rFonts w:ascii="宋体" w:hAnsi="Courier New" w:eastAsia="宋体"/>
      <w:kern w:val="2"/>
      <w:sz w:val="21"/>
      <w:szCs w:val="24"/>
      <w:lang w:val="en-US" w:eastAsia="zh-CN" w:bidi="ar-SA"/>
    </w:rPr>
  </w:style>
  <w:style w:type="character" w:customStyle="1" w:styleId="35">
    <w:name w:val="标题 Char"/>
    <w:basedOn w:val="27"/>
    <w:qFormat/>
    <w:uiPriority w:val="0"/>
    <w:rPr>
      <w:rFonts w:ascii="Cambria" w:hAnsi="Cambria" w:cs="Times New Roman"/>
      <w:b/>
      <w:bCs/>
      <w:kern w:val="2"/>
      <w:sz w:val="36"/>
      <w:szCs w:val="32"/>
    </w:rPr>
  </w:style>
  <w:style w:type="character" w:customStyle="1" w:styleId="36">
    <w:name w:val="批注框文本 Char"/>
    <w:link w:val="18"/>
    <w:qFormat/>
    <w:uiPriority w:val="0"/>
    <w:rPr>
      <w:rFonts w:eastAsia="宋体"/>
      <w:kern w:val="2"/>
      <w:sz w:val="18"/>
      <w:szCs w:val="18"/>
      <w:lang w:val="en-US" w:eastAsia="zh-CN" w:bidi="ar-SA"/>
    </w:rPr>
  </w:style>
  <w:style w:type="character" w:customStyle="1" w:styleId="37">
    <w:name w:val="标题 Char2"/>
    <w:link w:val="24"/>
    <w:qFormat/>
    <w:locked/>
    <w:uiPriority w:val="0"/>
    <w:rPr>
      <w:rFonts w:ascii="Cambria" w:hAnsi="Cambria"/>
      <w:b/>
      <w:bCs/>
      <w:kern w:val="2"/>
      <w:sz w:val="32"/>
      <w:szCs w:val="32"/>
      <w:lang w:bidi="ar-SA"/>
    </w:rPr>
  </w:style>
  <w:style w:type="character" w:customStyle="1" w:styleId="38">
    <w:name w:val="纯文本 Char"/>
    <w:basedOn w:val="27"/>
    <w:link w:val="15"/>
    <w:qFormat/>
    <w:uiPriority w:val="0"/>
    <w:rPr>
      <w:rFonts w:ascii="宋体" w:hAnsi="Courier New" w:eastAsia="宋体"/>
      <w:kern w:val="2"/>
      <w:sz w:val="21"/>
      <w:szCs w:val="24"/>
      <w:lang w:val="en-US" w:eastAsia="zh-CN" w:bidi="ar-SA"/>
    </w:rPr>
  </w:style>
  <w:style w:type="paragraph" w:customStyle="1" w:styleId="39">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页眉 New"/>
    <w:basedOn w:val="4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页脚 New New New New New New New New"/>
    <w:basedOn w:val="46"/>
    <w:qFormat/>
    <w:uiPriority w:val="0"/>
    <w:pPr>
      <w:tabs>
        <w:tab w:val="center" w:pos="4153"/>
        <w:tab w:val="right" w:pos="8306"/>
      </w:tabs>
      <w:snapToGrid w:val="0"/>
      <w:jc w:val="left"/>
    </w:pPr>
    <w:rPr>
      <w:sz w:val="18"/>
    </w:rPr>
  </w:style>
  <w:style w:type="paragraph" w:customStyle="1" w:styleId="4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Char Char Char Char"/>
    <w:basedOn w:val="1"/>
    <w:qFormat/>
    <w:uiPriority w:val="0"/>
    <w:rPr>
      <w:rFonts w:eastAsia="仿宋_GB2312"/>
      <w:sz w:val="32"/>
    </w:rPr>
  </w:style>
  <w:style w:type="paragraph" w:customStyle="1" w:styleId="49">
    <w:name w:val="页脚 New"/>
    <w:basedOn w:val="44"/>
    <w:qFormat/>
    <w:uiPriority w:val="0"/>
    <w:pPr>
      <w:tabs>
        <w:tab w:val="center" w:pos="4153"/>
        <w:tab w:val="right" w:pos="8306"/>
      </w:tabs>
      <w:snapToGrid w:val="0"/>
      <w:jc w:val="left"/>
    </w:pPr>
    <w:rPr>
      <w:sz w:val="18"/>
    </w:rPr>
  </w:style>
  <w:style w:type="paragraph" w:customStyle="1" w:styleId="50">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页脚 New New"/>
    <w:basedOn w:val="52"/>
    <w:qFormat/>
    <w:uiPriority w:val="0"/>
    <w:pPr>
      <w:tabs>
        <w:tab w:val="center" w:pos="4153"/>
        <w:tab w:val="right" w:pos="8306"/>
      </w:tabs>
      <w:snapToGrid w:val="0"/>
      <w:jc w:val="left"/>
    </w:pPr>
    <w:rPr>
      <w:sz w:val="18"/>
    </w:rPr>
  </w:style>
  <w:style w:type="paragraph" w:customStyle="1" w:styleId="52">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
    <w:name w:val="reader-word-layer reader-word-s1-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
    <w:name w:val="reader-word-layer reader-word-s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普通(网站) New"/>
    <w:basedOn w:val="39"/>
    <w:qFormat/>
    <w:uiPriority w:val="0"/>
    <w:pPr>
      <w:widowControl/>
      <w:spacing w:before="100" w:beforeAutospacing="1" w:after="100" w:afterAutospacing="1"/>
      <w:jc w:val="left"/>
    </w:pPr>
    <w:rPr>
      <w:rFonts w:ascii="宋体" w:hAnsi="宋体"/>
      <w:color w:val="000000"/>
      <w:kern w:val="0"/>
      <w:sz w:val="24"/>
    </w:rPr>
  </w:style>
  <w:style w:type="paragraph" w:customStyle="1" w:styleId="59">
    <w:name w:val="页脚 New New New New New New New New New New"/>
    <w:basedOn w:val="41"/>
    <w:qFormat/>
    <w:uiPriority w:val="0"/>
    <w:pPr>
      <w:tabs>
        <w:tab w:val="center" w:pos="4153"/>
        <w:tab w:val="right" w:pos="8306"/>
      </w:tabs>
      <w:snapToGrid w:val="0"/>
      <w:jc w:val="left"/>
    </w:pPr>
    <w:rPr>
      <w:sz w:val="18"/>
    </w:rPr>
  </w:style>
  <w:style w:type="paragraph" w:customStyle="1" w:styleId="60">
    <w:name w:val="样式 标题 3 + (中文) 黑体 小四 非加粗 段前: 7.8 磅 段后: 0 磅 行距: 固定值 20 磅"/>
    <w:basedOn w:val="5"/>
    <w:qFormat/>
    <w:uiPriority w:val="0"/>
    <w:pPr>
      <w:spacing w:before="0" w:after="0" w:line="400" w:lineRule="exact"/>
    </w:pPr>
    <w:rPr>
      <w:rFonts w:cs="宋体"/>
      <w:b/>
      <w:bCs/>
      <w:szCs w:val="20"/>
    </w:rPr>
  </w:style>
  <w:style w:type="paragraph" w:customStyle="1" w:styleId="61">
    <w:name w:val="页眉 New New New"/>
    <w:basedOn w:val="5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2">
    <w:name w:val="_Style 8"/>
    <w:basedOn w:val="1"/>
    <w:next w:val="2"/>
    <w:qFormat/>
    <w:uiPriority w:val="0"/>
    <w:pPr>
      <w:spacing w:line="360" w:lineRule="auto"/>
      <w:ind w:firstLine="632"/>
    </w:pPr>
    <w:rPr>
      <w:rFonts w:ascii="黑体" w:eastAsia="黑体"/>
      <w:sz w:val="28"/>
    </w:rPr>
  </w:style>
  <w:style w:type="paragraph" w:customStyle="1" w:styleId="63">
    <w:name w:val="页眉 New New New New"/>
    <w:basedOn w:val="6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4">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66">
    <w:name w:val="标题 2 New New"/>
    <w:basedOn w:val="65"/>
    <w:next w:val="65"/>
    <w:qFormat/>
    <w:uiPriority w:val="0"/>
    <w:pPr>
      <w:keepNext/>
      <w:keepLines/>
      <w:adjustRightInd w:val="0"/>
      <w:snapToGrid w:val="0"/>
      <w:spacing w:line="360" w:lineRule="auto"/>
      <w:outlineLvl w:val="1"/>
    </w:pPr>
    <w:rPr>
      <w:rFonts w:ascii="宋体" w:hAnsi="宋体"/>
    </w:rPr>
  </w:style>
  <w:style w:type="paragraph" w:customStyle="1" w:styleId="67">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普通(网站) New New"/>
    <w:basedOn w:val="67"/>
    <w:qFormat/>
    <w:uiPriority w:val="0"/>
    <w:pPr>
      <w:widowControl/>
      <w:spacing w:before="100" w:beforeAutospacing="1" w:after="100" w:afterAutospacing="1"/>
      <w:jc w:val="left"/>
    </w:pPr>
    <w:rPr>
      <w:rFonts w:ascii="宋体" w:hAnsi="宋体"/>
      <w:color w:val="000000"/>
      <w:kern w:val="0"/>
      <w:sz w:val="24"/>
    </w:rPr>
  </w:style>
  <w:style w:type="paragraph" w:customStyle="1" w:styleId="69">
    <w:name w:val="页脚 New New New New New New New New New"/>
    <w:basedOn w:val="70"/>
    <w:qFormat/>
    <w:uiPriority w:val="0"/>
    <w:pPr>
      <w:tabs>
        <w:tab w:val="center" w:pos="4153"/>
        <w:tab w:val="right" w:pos="8306"/>
      </w:tabs>
      <w:snapToGrid w:val="0"/>
      <w:jc w:val="left"/>
    </w:pPr>
    <w:rPr>
      <w:sz w:val="18"/>
    </w:rPr>
  </w:style>
  <w:style w:type="paragraph" w:customStyle="1" w:styleId="70">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Cs w:val="20"/>
    </w:rPr>
  </w:style>
  <w:style w:type="paragraph" w:customStyle="1" w:styleId="72">
    <w:name w:val="页脚 New New New New New New New"/>
    <w:basedOn w:val="40"/>
    <w:qFormat/>
    <w:uiPriority w:val="0"/>
    <w:pPr>
      <w:tabs>
        <w:tab w:val="center" w:pos="4153"/>
        <w:tab w:val="right" w:pos="8306"/>
      </w:tabs>
      <w:snapToGrid w:val="0"/>
      <w:jc w:val="left"/>
    </w:pPr>
    <w:rPr>
      <w:sz w:val="18"/>
    </w:rPr>
  </w:style>
  <w:style w:type="paragraph" w:customStyle="1" w:styleId="73">
    <w:name w:val="页脚 New New New New New"/>
    <w:basedOn w:val="57"/>
    <w:qFormat/>
    <w:uiPriority w:val="0"/>
    <w:pPr>
      <w:tabs>
        <w:tab w:val="center" w:pos="4153"/>
        <w:tab w:val="right" w:pos="8306"/>
      </w:tabs>
      <w:snapToGrid w:val="0"/>
      <w:jc w:val="left"/>
    </w:pPr>
    <w:rPr>
      <w:sz w:val="18"/>
    </w:rPr>
  </w:style>
  <w:style w:type="paragraph" w:customStyle="1" w:styleId="74">
    <w:name w:val="页眉 New New New New New New New New New New"/>
    <w:basedOn w:val="41"/>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5">
    <w:name w:val="页眉 New New New New New New New New New"/>
    <w:basedOn w:val="70"/>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6">
    <w:name w:val="页眉 New New New New New New"/>
    <w:basedOn w:val="4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7">
    <w:name w:val="页眉 New New New New New New New New"/>
    <w:basedOn w:val="46"/>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8">
    <w:name w:val="页眉 New New New New New"/>
    <w:basedOn w:val="5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9">
    <w:name w:val="标题 1 New"/>
    <w:basedOn w:val="44"/>
    <w:next w:val="44"/>
    <w:qFormat/>
    <w:uiPriority w:val="0"/>
    <w:pPr>
      <w:keepNext/>
      <w:keepLines/>
      <w:spacing w:before="340" w:after="330" w:line="576" w:lineRule="auto"/>
      <w:outlineLvl w:val="0"/>
    </w:pPr>
    <w:rPr>
      <w:b/>
      <w:kern w:val="44"/>
      <w:sz w:val="44"/>
    </w:rPr>
  </w:style>
  <w:style w:type="paragraph" w:customStyle="1" w:styleId="80">
    <w:name w:val="页脚 New New New New"/>
    <w:basedOn w:val="65"/>
    <w:qFormat/>
    <w:uiPriority w:val="0"/>
    <w:pPr>
      <w:tabs>
        <w:tab w:val="center" w:pos="4153"/>
        <w:tab w:val="right" w:pos="8306"/>
      </w:tabs>
      <w:snapToGrid w:val="0"/>
      <w:jc w:val="left"/>
    </w:pPr>
    <w:rPr>
      <w:sz w:val="18"/>
    </w:rPr>
  </w:style>
  <w:style w:type="paragraph" w:customStyle="1" w:styleId="81">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页脚 New New New"/>
    <w:basedOn w:val="54"/>
    <w:qFormat/>
    <w:uiPriority w:val="0"/>
    <w:pPr>
      <w:tabs>
        <w:tab w:val="center" w:pos="4153"/>
        <w:tab w:val="right" w:pos="8306"/>
      </w:tabs>
      <w:snapToGrid w:val="0"/>
      <w:jc w:val="left"/>
    </w:pPr>
    <w:rPr>
      <w:sz w:val="18"/>
    </w:rPr>
  </w:style>
  <w:style w:type="paragraph" w:customStyle="1" w:styleId="83">
    <w:name w:val="页眉 New New New New New New New"/>
    <w:basedOn w:val="40"/>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4">
    <w:name w:val="页脚 New New New New New New"/>
    <w:basedOn w:val="47"/>
    <w:qFormat/>
    <w:uiPriority w:val="0"/>
    <w:pPr>
      <w:tabs>
        <w:tab w:val="center" w:pos="4153"/>
        <w:tab w:val="right" w:pos="8306"/>
      </w:tabs>
      <w:snapToGrid w:val="0"/>
      <w:jc w:val="left"/>
    </w:pPr>
    <w:rPr>
      <w:sz w:val="18"/>
    </w:rPr>
  </w:style>
  <w:style w:type="paragraph" w:customStyle="1" w:styleId="85">
    <w:name w:val="页眉 New New"/>
    <w:basedOn w:val="52"/>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styleId="8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10836</Words>
  <Characters>11416</Characters>
  <Lines>122</Lines>
  <Paragraphs>34</Paragraphs>
  <TotalTime>2466</TotalTime>
  <ScaleCrop>false</ScaleCrop>
  <LinksUpToDate>false</LinksUpToDate>
  <CharactersWithSpaces>12419</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2021-10-24T13:59:00Z</dcterms:created>
  <dc:creator>User</dc:creator>
  <cp:lastModifiedBy>Zachary</cp:lastModifiedBy>
  <cp:lastPrinted>2022-08-02T00:24:12Z</cp:lastPrinted>
  <dcterms:modified xsi:type="dcterms:W3CDTF">2022-08-02T00:32:20Z</dcterms:modified>
  <dc:title>福建省高速公路养护工程材料采购</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F1F99031BBDC40CB83A5C820CD11FAC9</vt:lpwstr>
  </property>
</Properties>
</file>